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024E60" w:rsidRDefault="000F126A" w:rsidP="00D21C66">
      <w:pPr>
        <w:tabs>
          <w:tab w:val="left" w:pos="2552"/>
          <w:tab w:val="left" w:pos="7371"/>
        </w:tabs>
        <w:ind w:left="-567" w:right="1133"/>
        <w:jc w:val="both"/>
        <w:rPr>
          <w:b/>
        </w:rPr>
      </w:pPr>
      <w:r w:rsidRPr="00024E60">
        <w:rPr>
          <w:b/>
          <w:u w:val="single"/>
        </w:rPr>
        <w:t>AUTODICHIARAZIONE EX DPR 445 / 2000</w:t>
      </w:r>
      <w:r w:rsidRPr="00024E60">
        <w:rPr>
          <w:b/>
        </w:rPr>
        <w:t xml:space="preserve"> </w:t>
      </w:r>
    </w:p>
    <w:p w:rsidR="000F126A" w:rsidRPr="00024E60" w:rsidRDefault="000F126A" w:rsidP="00D21C66">
      <w:pPr>
        <w:tabs>
          <w:tab w:val="left" w:pos="2552"/>
          <w:tab w:val="left" w:pos="7371"/>
        </w:tabs>
        <w:ind w:left="-567" w:right="1133"/>
        <w:jc w:val="both"/>
        <w:rPr>
          <w:i/>
        </w:rPr>
      </w:pPr>
    </w:p>
    <w:p w:rsidR="00453422" w:rsidRDefault="00024E60" w:rsidP="00D21C66">
      <w:pPr>
        <w:tabs>
          <w:tab w:val="left" w:pos="2552"/>
          <w:tab w:val="left" w:pos="7371"/>
        </w:tabs>
        <w:ind w:left="-567" w:right="1133"/>
        <w:jc w:val="both"/>
        <w:rPr>
          <w:b/>
        </w:rPr>
      </w:pPr>
      <w:r w:rsidRPr="00024E60">
        <w:rPr>
          <w:b/>
        </w:rPr>
        <w:t xml:space="preserve">Spettabile </w:t>
      </w:r>
      <w:r w:rsidR="00D9663F">
        <w:rPr>
          <w:b/>
        </w:rPr>
        <w:t>ASTEM SpA</w:t>
      </w:r>
      <w:r w:rsidR="00453422">
        <w:rPr>
          <w:b/>
        </w:rPr>
        <w:t xml:space="preserve"> </w:t>
      </w:r>
    </w:p>
    <w:p w:rsidR="00453422" w:rsidRDefault="00453422" w:rsidP="00D21C66">
      <w:pPr>
        <w:tabs>
          <w:tab w:val="left" w:pos="2552"/>
          <w:tab w:val="left" w:pos="7371"/>
        </w:tabs>
        <w:ind w:left="-567" w:right="1133"/>
        <w:jc w:val="both"/>
        <w:rPr>
          <w:b/>
        </w:rPr>
      </w:pPr>
      <w:r>
        <w:rPr>
          <w:b/>
        </w:rPr>
        <w:t xml:space="preserve">                  Viale Dante Alighieri n.</w:t>
      </w:r>
      <w:r w:rsidR="001B0DCF">
        <w:rPr>
          <w:b/>
        </w:rPr>
        <w:t xml:space="preserve"> 2</w:t>
      </w:r>
    </w:p>
    <w:p w:rsidR="00453422" w:rsidRDefault="00453422" w:rsidP="00D21C66">
      <w:pPr>
        <w:tabs>
          <w:tab w:val="left" w:pos="2552"/>
          <w:tab w:val="left" w:pos="7371"/>
        </w:tabs>
        <w:ind w:left="-567" w:right="1133"/>
        <w:jc w:val="both"/>
        <w:rPr>
          <w:b/>
        </w:rPr>
      </w:pPr>
      <w:r>
        <w:rPr>
          <w:b/>
        </w:rPr>
        <w:t xml:space="preserve">                  26900 Lodi </w:t>
      </w:r>
    </w:p>
    <w:p w:rsidR="009019E2" w:rsidRDefault="009019E2" w:rsidP="00D21C66">
      <w:pPr>
        <w:tabs>
          <w:tab w:val="left" w:pos="2552"/>
          <w:tab w:val="left" w:pos="7371"/>
        </w:tabs>
        <w:ind w:left="-567" w:right="1133"/>
        <w:jc w:val="both"/>
        <w:rPr>
          <w:b/>
        </w:rPr>
      </w:pPr>
    </w:p>
    <w:p w:rsidR="00B8126C" w:rsidRPr="00024E60" w:rsidRDefault="00B8126C" w:rsidP="00D21C66">
      <w:pPr>
        <w:tabs>
          <w:tab w:val="left" w:pos="2552"/>
          <w:tab w:val="left" w:pos="7371"/>
        </w:tabs>
        <w:ind w:left="-567" w:right="1133"/>
        <w:jc w:val="both"/>
      </w:pPr>
      <w:bookmarkStart w:id="0" w:name="_GoBack"/>
      <w:bookmarkEnd w:id="0"/>
    </w:p>
    <w:p w:rsidR="000F282A" w:rsidRPr="00340EC5" w:rsidRDefault="00884F23" w:rsidP="00D21C66">
      <w:pPr>
        <w:ind w:left="-567"/>
        <w:jc w:val="both"/>
        <w:rPr>
          <w:strike/>
        </w:rPr>
      </w:pPr>
      <w:r>
        <w:t>I</w:t>
      </w:r>
      <w:r w:rsidR="000F282A" w:rsidRPr="00340EC5">
        <w:t>l sottoscritto .......................................................................................................................................</w:t>
      </w:r>
      <w:r w:rsidR="00894DCC" w:rsidRPr="00340EC5">
        <w:t>......</w:t>
      </w:r>
      <w:r w:rsidR="004F29F3">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nato</w:t>
      </w:r>
      <w:proofErr w:type="gramEnd"/>
      <w:r w:rsidRPr="00340EC5">
        <w:t xml:space="preserve"> il ....................................</w:t>
      </w:r>
      <w:r w:rsidR="004F29F3">
        <w:t>...</w:t>
      </w:r>
      <w:r w:rsidR="00894DCC" w:rsidRPr="00340EC5">
        <w:t xml:space="preserve"> </w:t>
      </w:r>
      <w:r w:rsidRPr="00340EC5">
        <w:t>a</w:t>
      </w:r>
      <w:r w:rsidR="00894DCC" w:rsidRPr="00340EC5">
        <w:t xml:space="preserve"> </w:t>
      </w:r>
      <w:r w:rsidRPr="00340EC5">
        <w:t>...........................................................................................................</w:t>
      </w:r>
      <w:r w:rsidR="004F29F3">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residente</w:t>
      </w:r>
      <w:proofErr w:type="gramEnd"/>
      <w:r w:rsidRPr="00340EC5">
        <w:t xml:space="preserve"> in ...........................................................</w:t>
      </w:r>
      <w:r w:rsidR="00894DCC" w:rsidRPr="00340EC5">
        <w:t>.</w:t>
      </w:r>
      <w:r w:rsidRPr="00340EC5">
        <w:t>.</w:t>
      </w:r>
      <w:r w:rsidR="004F29F3">
        <w:t>..</w:t>
      </w:r>
      <w:r w:rsidRPr="00340EC5">
        <w:t xml:space="preserve"> via</w:t>
      </w:r>
      <w:r w:rsidR="00894DCC" w:rsidRPr="00340EC5">
        <w:t xml:space="preserve"> </w:t>
      </w:r>
      <w:r w:rsidRPr="00340EC5">
        <w:t>..................................</w:t>
      </w:r>
      <w:r w:rsidR="004F29F3">
        <w:t>............................. n. ……</w:t>
      </w:r>
    </w:p>
    <w:p w:rsidR="0064221F" w:rsidRDefault="0064221F" w:rsidP="00D21C66">
      <w:pPr>
        <w:ind w:left="-567"/>
        <w:jc w:val="both"/>
      </w:pPr>
    </w:p>
    <w:p w:rsidR="000F282A" w:rsidRPr="00340EC5" w:rsidRDefault="000F282A" w:rsidP="00D21C66">
      <w:pPr>
        <w:ind w:left="-567"/>
        <w:jc w:val="both"/>
        <w:rPr>
          <w:strike/>
        </w:rPr>
      </w:pPr>
      <w:proofErr w:type="gramStart"/>
      <w:r w:rsidRPr="00340EC5">
        <w:t>codice</w:t>
      </w:r>
      <w:proofErr w:type="gramEnd"/>
      <w:r w:rsidRPr="00340EC5">
        <w:t xml:space="preserve"> fiscale n ..................................................................................................................................</w:t>
      </w:r>
      <w:r w:rsidR="00894DCC" w:rsidRPr="00340EC5">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in</w:t>
      </w:r>
      <w:proofErr w:type="gramEnd"/>
      <w:r w:rsidRPr="00340EC5">
        <w:t xml:space="preserve"> qualità di ........................................................................................................................................</w:t>
      </w:r>
      <w:r w:rsidR="00894DCC" w:rsidRPr="00340EC5">
        <w:t>.....</w:t>
      </w:r>
      <w:r w:rsidR="004F29F3">
        <w:t>.....</w:t>
      </w:r>
    </w:p>
    <w:p w:rsidR="0064221F" w:rsidRDefault="0064221F" w:rsidP="00D21C66">
      <w:pPr>
        <w:ind w:left="-567"/>
        <w:jc w:val="both"/>
      </w:pPr>
    </w:p>
    <w:p w:rsidR="000F282A" w:rsidRPr="00430263" w:rsidRDefault="00C82DCF" w:rsidP="00430263">
      <w:pPr>
        <w:ind w:left="-567"/>
        <w:jc w:val="both"/>
      </w:pPr>
      <w:proofErr w:type="gramStart"/>
      <w:r>
        <w:t>della</w:t>
      </w:r>
      <w:proofErr w:type="gramEnd"/>
      <w:r>
        <w:t xml:space="preserve"> Società</w:t>
      </w:r>
      <w:r w:rsidR="00D53A82">
        <w:t xml:space="preserve"> </w:t>
      </w:r>
      <w:r w:rsidR="000F282A" w:rsidRPr="00340EC5">
        <w:t>.................................................................................................................</w:t>
      </w:r>
      <w:r w:rsidR="004F29F3">
        <w:t>............</w:t>
      </w:r>
    </w:p>
    <w:p w:rsidR="004F29F3" w:rsidRDefault="004F29F3" w:rsidP="00D21C66">
      <w:pPr>
        <w:ind w:left="-567"/>
        <w:jc w:val="both"/>
      </w:pPr>
    </w:p>
    <w:p w:rsidR="000F282A" w:rsidRPr="00340EC5" w:rsidRDefault="000F282A" w:rsidP="00D21C66">
      <w:pPr>
        <w:ind w:left="-567"/>
        <w:jc w:val="both"/>
        <w:rPr>
          <w:strike/>
        </w:rPr>
      </w:pPr>
      <w:proofErr w:type="gramStart"/>
      <w:r w:rsidRPr="00340EC5">
        <w:t>con</w:t>
      </w:r>
      <w:proofErr w:type="gramEnd"/>
      <w:r w:rsidRPr="00340EC5">
        <w:t xml:space="preserve"> sede legale in ......................................................</w:t>
      </w:r>
      <w:r w:rsidR="00894DCC" w:rsidRPr="00340EC5">
        <w:t>......</w:t>
      </w:r>
      <w:r w:rsidRPr="00340EC5">
        <w:t xml:space="preserve"> via ..............................</w:t>
      </w:r>
      <w:r w:rsidR="004F29F3">
        <w:t>.............................. n. ……</w:t>
      </w:r>
    </w:p>
    <w:p w:rsidR="0064221F" w:rsidRDefault="0064221F" w:rsidP="00D21C66">
      <w:pPr>
        <w:ind w:left="-567"/>
        <w:jc w:val="both"/>
      </w:pPr>
    </w:p>
    <w:p w:rsidR="000F282A" w:rsidRPr="00340EC5" w:rsidRDefault="000F282A" w:rsidP="00D21C66">
      <w:pPr>
        <w:ind w:left="-567"/>
        <w:jc w:val="both"/>
        <w:rPr>
          <w:strike/>
        </w:rPr>
      </w:pPr>
      <w:proofErr w:type="gramStart"/>
      <w:r w:rsidRPr="00340EC5">
        <w:t>sede</w:t>
      </w:r>
      <w:proofErr w:type="gramEnd"/>
      <w:r w:rsidRPr="00340EC5">
        <w:t xml:space="preserve"> operativa in .........................................................</w:t>
      </w:r>
      <w:r w:rsidR="00894DCC" w:rsidRPr="00340EC5">
        <w:t xml:space="preserve">........ </w:t>
      </w:r>
      <w:proofErr w:type="gramStart"/>
      <w:r w:rsidRPr="00340EC5">
        <w:t>via</w:t>
      </w:r>
      <w:proofErr w:type="gramEnd"/>
      <w:r w:rsidR="00894DCC" w:rsidRPr="00340EC5">
        <w:t xml:space="preserve"> </w:t>
      </w:r>
      <w:r w:rsidRPr="00340EC5">
        <w:t>................................................................</w:t>
      </w:r>
      <w:r w:rsidR="00894DCC" w:rsidRPr="00340EC5">
        <w:t>.....</w:t>
      </w:r>
    </w:p>
    <w:p w:rsidR="0064221F" w:rsidRDefault="0064221F" w:rsidP="00D21C66">
      <w:pPr>
        <w:ind w:left="-567"/>
        <w:jc w:val="both"/>
      </w:pPr>
    </w:p>
    <w:p w:rsidR="000F282A" w:rsidRPr="00340EC5" w:rsidRDefault="000F282A" w:rsidP="00D21C66">
      <w:pPr>
        <w:ind w:left="-567"/>
        <w:jc w:val="both"/>
        <w:rPr>
          <w:strike/>
        </w:rPr>
      </w:pPr>
      <w:proofErr w:type="gramStart"/>
      <w:r w:rsidRPr="00340EC5">
        <w:t>codice</w:t>
      </w:r>
      <w:proofErr w:type="gramEnd"/>
      <w:r w:rsidRPr="00340EC5">
        <w:t xml:space="preserve"> fiscale n.</w:t>
      </w:r>
      <w:r w:rsidR="004F29F3">
        <w:t xml:space="preserve"> </w:t>
      </w:r>
      <w:r w:rsidRPr="00340EC5">
        <w:t>.................................................</w:t>
      </w:r>
      <w:r w:rsidR="00894DCC" w:rsidRPr="00340EC5">
        <w:t>.............</w:t>
      </w:r>
      <w:r w:rsidRPr="00340EC5">
        <w:t>.</w:t>
      </w:r>
      <w:r w:rsidR="00894DCC" w:rsidRPr="00340EC5">
        <w:t xml:space="preserve"> </w:t>
      </w:r>
      <w:r w:rsidRPr="00340EC5">
        <w:t>partita IVA n.</w:t>
      </w:r>
      <w:r w:rsidR="004F29F3">
        <w:t xml:space="preserve"> </w:t>
      </w:r>
      <w:r w:rsidRPr="00340EC5">
        <w:t>.....................................................</w:t>
      </w:r>
      <w:r w:rsidR="00894DCC" w:rsidRPr="00340EC5">
        <w:t>..</w:t>
      </w:r>
      <w:r w:rsidRPr="00340EC5">
        <w:t xml:space="preserve"> </w:t>
      </w:r>
    </w:p>
    <w:p w:rsidR="000F282A" w:rsidRPr="00340EC5" w:rsidRDefault="000F282A" w:rsidP="00D21C66">
      <w:pPr>
        <w:ind w:left="-567"/>
        <w:jc w:val="both"/>
        <w:rPr>
          <w:strike/>
        </w:rPr>
      </w:pPr>
    </w:p>
    <w:p w:rsidR="0015613A" w:rsidRDefault="0015613A" w:rsidP="00D21C66">
      <w:pPr>
        <w:ind w:left="-567"/>
        <w:jc w:val="both"/>
      </w:pPr>
    </w:p>
    <w:p w:rsidR="00D21C66" w:rsidRPr="00D21C66" w:rsidRDefault="00D21C66" w:rsidP="00D21C66">
      <w:pPr>
        <w:ind w:left="-567" w:right="-1"/>
        <w:jc w:val="both"/>
      </w:pPr>
      <w:proofErr w:type="gramStart"/>
      <w:r w:rsidRPr="00D21C66">
        <w:t>a</w:t>
      </w:r>
      <w:proofErr w:type="gramEnd"/>
      <w:r w:rsidRPr="00D21C66">
        <w:t xml:space="preserve"> conoscenza di quanto prescritto </w:t>
      </w:r>
    </w:p>
    <w:p w:rsidR="00D21C66" w:rsidRPr="00D21C66" w:rsidRDefault="00D21C66" w:rsidP="00D21C66">
      <w:pPr>
        <w:ind w:left="-567" w:right="-1"/>
        <w:jc w:val="both"/>
        <w:rPr>
          <w:strike/>
        </w:rPr>
      </w:pPr>
      <w:r>
        <w:t xml:space="preserve">* </w:t>
      </w:r>
      <w:r w:rsidRPr="00D21C66">
        <w:t xml:space="preserve">dall’art.75 DPR n.445 28.12.2000, sulla decadenza dei benefici eventualmente conseguenti </w:t>
      </w:r>
      <w:r>
        <w:t>i</w:t>
      </w:r>
      <w:r w:rsidRPr="00D21C66">
        <w:t xml:space="preserve">l provvedimento emanato sulla base di dichiarazioni non veritiere </w:t>
      </w:r>
    </w:p>
    <w:p w:rsidR="00D21C66" w:rsidRPr="00D21C66" w:rsidRDefault="00D21C66" w:rsidP="00D21C66">
      <w:pPr>
        <w:ind w:left="-567" w:right="-1"/>
        <w:jc w:val="both"/>
        <w:rPr>
          <w:strike/>
        </w:rPr>
      </w:pPr>
      <w:r>
        <w:t xml:space="preserve">* </w:t>
      </w:r>
      <w:r w:rsidRPr="00D21C66">
        <w:t xml:space="preserve">dal successivo art 76 del citato DPR, sulla responsabilità penale in caso di dichiarazioni mendaci, </w:t>
      </w:r>
    </w:p>
    <w:p w:rsidR="000F282A" w:rsidRPr="00340EC5" w:rsidRDefault="000F282A" w:rsidP="00D21C66">
      <w:pPr>
        <w:ind w:left="-567"/>
        <w:jc w:val="both"/>
        <w:rPr>
          <w:strike/>
        </w:rPr>
      </w:pPr>
    </w:p>
    <w:p w:rsidR="00B343D2" w:rsidRDefault="000B3E6B" w:rsidP="00D21C66">
      <w:pPr>
        <w:ind w:left="-567"/>
        <w:jc w:val="both"/>
      </w:pPr>
      <w:proofErr w:type="gramStart"/>
      <w:r>
        <w:t>ai</w:t>
      </w:r>
      <w:proofErr w:type="gramEnd"/>
      <w:r>
        <w:t xml:space="preserve"> sensi dell’art. 4</w:t>
      </w:r>
      <w:r w:rsidR="00B343D2" w:rsidRPr="00340EC5">
        <w:t>7 DPR 445/2000</w:t>
      </w:r>
    </w:p>
    <w:p w:rsidR="00B343D2" w:rsidRDefault="00B343D2" w:rsidP="00D21C66">
      <w:pPr>
        <w:ind w:left="-567"/>
        <w:jc w:val="both"/>
      </w:pPr>
    </w:p>
    <w:p w:rsidR="00B343D2" w:rsidRDefault="00B343D2" w:rsidP="00D21C66">
      <w:pPr>
        <w:ind w:left="-567"/>
        <w:jc w:val="both"/>
      </w:pPr>
      <w:r>
        <w:t>DICHIARA</w:t>
      </w:r>
    </w:p>
    <w:p w:rsidR="000F282A" w:rsidRPr="00340EC5" w:rsidRDefault="00543525" w:rsidP="00D21C66">
      <w:pPr>
        <w:pStyle w:val="Stile"/>
        <w:spacing w:before="192"/>
        <w:ind w:left="-567" w:right="19"/>
        <w:jc w:val="both"/>
        <w:rPr>
          <w:rFonts w:eastAsia="Times New Roman"/>
          <w:sz w:val="20"/>
          <w:szCs w:val="20"/>
          <w:lang w:eastAsia="en-US"/>
        </w:rPr>
      </w:pPr>
      <w:r w:rsidRPr="00340EC5">
        <w:rPr>
          <w:rFonts w:eastAsia="Times New Roman"/>
          <w:sz w:val="20"/>
          <w:szCs w:val="20"/>
          <w:lang w:eastAsia="en-US"/>
        </w:rPr>
        <w:t>a</w:t>
      </w:r>
      <w:r w:rsidR="000F282A" w:rsidRPr="00340EC5">
        <w:rPr>
          <w:rFonts w:eastAsia="Times New Roman"/>
          <w:sz w:val="20"/>
          <w:szCs w:val="20"/>
          <w:lang w:eastAsia="en-US"/>
        </w:rPr>
        <w:t xml:space="preserve">) </w:t>
      </w:r>
      <w:r w:rsidRPr="00340EC5">
        <w:rPr>
          <w:rFonts w:eastAsia="Times New Roman"/>
          <w:sz w:val="20"/>
          <w:szCs w:val="20"/>
          <w:lang w:eastAsia="en-US"/>
        </w:rPr>
        <w:t xml:space="preserve">che </w:t>
      </w:r>
      <w:r w:rsidR="000366DF">
        <w:rPr>
          <w:rFonts w:eastAsia="Times New Roman"/>
          <w:sz w:val="20"/>
          <w:szCs w:val="20"/>
          <w:lang w:eastAsia="en-US"/>
        </w:rPr>
        <w:t>l’</w:t>
      </w:r>
      <w:r w:rsidR="000F126A">
        <w:rPr>
          <w:rFonts w:eastAsia="Times New Roman"/>
          <w:sz w:val="20"/>
          <w:szCs w:val="20"/>
          <w:lang w:eastAsia="en-US"/>
        </w:rPr>
        <w:t>operatore economico</w:t>
      </w:r>
      <w:r w:rsidRPr="00340EC5">
        <w:rPr>
          <w:rFonts w:eastAsia="Times New Roman"/>
          <w:sz w:val="20"/>
          <w:szCs w:val="20"/>
          <w:lang w:eastAsia="en-US"/>
        </w:rPr>
        <w:t>, i suoi amministratori e gli altri soggetti di cui all’art.</w:t>
      </w:r>
      <w:r w:rsidR="007737A3">
        <w:rPr>
          <w:rFonts w:eastAsia="Times New Roman"/>
          <w:sz w:val="20"/>
          <w:szCs w:val="20"/>
          <w:lang w:eastAsia="en-US"/>
        </w:rPr>
        <w:t xml:space="preserve"> </w:t>
      </w:r>
      <w:r w:rsidRPr="00340EC5">
        <w:rPr>
          <w:rFonts w:eastAsia="Times New Roman"/>
          <w:sz w:val="20"/>
          <w:szCs w:val="20"/>
          <w:lang w:eastAsia="en-US"/>
        </w:rPr>
        <w:t xml:space="preserve">80 </w:t>
      </w:r>
      <w:proofErr w:type="spellStart"/>
      <w:r w:rsidR="00582CDB" w:rsidRPr="00340EC5">
        <w:rPr>
          <w:rFonts w:eastAsia="Times New Roman"/>
          <w:sz w:val="20"/>
          <w:szCs w:val="20"/>
          <w:lang w:eastAsia="en-US"/>
        </w:rPr>
        <w:t>D.Lgs.</w:t>
      </w:r>
      <w:proofErr w:type="spellEnd"/>
      <w:r w:rsidRPr="00340EC5">
        <w:rPr>
          <w:rFonts w:eastAsia="Times New Roman"/>
          <w:sz w:val="20"/>
          <w:szCs w:val="20"/>
          <w:lang w:eastAsia="en-US"/>
        </w:rPr>
        <w:t xml:space="preserve"> 50/2016 sono in possesso dei requisiti di carattere generale (insussistenza dei motivi di esclusione)</w:t>
      </w:r>
      <w:r w:rsidR="00884F23">
        <w:rPr>
          <w:rFonts w:eastAsia="Times New Roman"/>
          <w:sz w:val="20"/>
          <w:szCs w:val="20"/>
          <w:lang w:eastAsia="en-US"/>
        </w:rPr>
        <w:t xml:space="preserve"> di cui al medesimo art 80</w:t>
      </w:r>
      <w:r w:rsidR="00D21C66">
        <w:rPr>
          <w:rFonts w:eastAsia="Times New Roman"/>
          <w:sz w:val="20"/>
          <w:szCs w:val="20"/>
          <w:lang w:eastAsia="en-US"/>
        </w:rPr>
        <w:t xml:space="preserve"> riportato in calce</w:t>
      </w:r>
      <w:r w:rsidRPr="00340EC5">
        <w:rPr>
          <w:rFonts w:eastAsia="Times New Roman"/>
          <w:sz w:val="20"/>
          <w:szCs w:val="20"/>
          <w:lang w:eastAsia="en-US"/>
        </w:rPr>
        <w:t>;</w:t>
      </w:r>
      <w:r w:rsidR="000F282A" w:rsidRPr="00340EC5">
        <w:rPr>
          <w:rFonts w:eastAsia="Times New Roman"/>
          <w:sz w:val="20"/>
          <w:szCs w:val="20"/>
          <w:lang w:eastAsia="en-US"/>
        </w:rPr>
        <w:t xml:space="preserve"> </w:t>
      </w:r>
    </w:p>
    <w:p w:rsidR="000E64D2" w:rsidRDefault="0084221C" w:rsidP="00D21C66">
      <w:pPr>
        <w:pStyle w:val="Stile"/>
        <w:spacing w:before="163"/>
        <w:ind w:left="-567" w:right="-1"/>
        <w:jc w:val="both"/>
        <w:rPr>
          <w:rFonts w:eastAsia="Times New Roman"/>
          <w:sz w:val="20"/>
          <w:szCs w:val="20"/>
          <w:lang w:eastAsia="en-US"/>
        </w:rPr>
      </w:pPr>
      <w:r w:rsidRPr="00340EC5">
        <w:rPr>
          <w:rFonts w:eastAsia="Times New Roman"/>
          <w:sz w:val="20"/>
          <w:szCs w:val="20"/>
          <w:lang w:eastAsia="en-US"/>
        </w:rPr>
        <w:t xml:space="preserve">b) </w:t>
      </w:r>
      <w:r w:rsidR="000F282A" w:rsidRPr="00340EC5">
        <w:rPr>
          <w:rFonts w:eastAsia="Times New Roman"/>
          <w:sz w:val="20"/>
          <w:szCs w:val="20"/>
          <w:lang w:eastAsia="en-US"/>
        </w:rPr>
        <w:t xml:space="preserve">di essere in possesso </w:t>
      </w:r>
      <w:r w:rsidR="007D6424">
        <w:rPr>
          <w:rFonts w:eastAsia="Times New Roman"/>
          <w:sz w:val="20"/>
          <w:szCs w:val="20"/>
          <w:lang w:eastAsia="en-US"/>
        </w:rPr>
        <w:t>d</w:t>
      </w:r>
      <w:r w:rsidR="000E64D2">
        <w:rPr>
          <w:rFonts w:eastAsia="Times New Roman"/>
          <w:sz w:val="20"/>
          <w:szCs w:val="20"/>
          <w:lang w:eastAsia="en-US"/>
        </w:rPr>
        <w:t>i iscrizione in corso di validità al Registro tenuto presso la CCIAA, e delle eventuali iscrizioni ad Albi o Elenchi specifici, per il settore di attività di cui al presente affidamento</w:t>
      </w:r>
      <w:r w:rsidR="007D6424">
        <w:rPr>
          <w:rFonts w:eastAsia="Times New Roman"/>
          <w:sz w:val="20"/>
          <w:szCs w:val="20"/>
          <w:lang w:eastAsia="en-US"/>
        </w:rPr>
        <w:t>;</w:t>
      </w:r>
    </w:p>
    <w:p w:rsidR="000F126A" w:rsidRPr="00FB7567" w:rsidRDefault="00EE2C38" w:rsidP="00D21C66">
      <w:pPr>
        <w:pStyle w:val="Stile"/>
        <w:spacing w:before="163"/>
        <w:ind w:left="-567" w:right="-1"/>
        <w:jc w:val="both"/>
        <w:rPr>
          <w:sz w:val="22"/>
          <w:szCs w:val="22"/>
          <w:lang w:eastAsia="en-US"/>
        </w:rPr>
      </w:pPr>
      <w:r>
        <w:rPr>
          <w:rFonts w:eastAsia="Times New Roman"/>
          <w:sz w:val="20"/>
          <w:szCs w:val="20"/>
          <w:lang w:eastAsia="en-US"/>
        </w:rPr>
        <w:t>c</w:t>
      </w:r>
      <w:r w:rsidR="000E64D2">
        <w:rPr>
          <w:rFonts w:eastAsia="Times New Roman"/>
          <w:sz w:val="20"/>
          <w:szCs w:val="20"/>
          <w:lang w:eastAsia="en-US"/>
        </w:rPr>
        <w:t>) di svolgere correntemente i servizi e le forniture oggetto di affidamento, per tipologia di attività e per dimensione / valore contrattuale;</w:t>
      </w:r>
      <w:r w:rsidR="007D6424">
        <w:rPr>
          <w:rFonts w:eastAsia="Times New Roman"/>
          <w:sz w:val="20"/>
          <w:szCs w:val="20"/>
          <w:lang w:eastAsia="en-US"/>
        </w:rPr>
        <w:t xml:space="preserve">  </w:t>
      </w:r>
    </w:p>
    <w:p w:rsidR="001F312D" w:rsidRDefault="001F312D" w:rsidP="00D21C66">
      <w:pPr>
        <w:ind w:left="-567"/>
        <w:jc w:val="both"/>
      </w:pPr>
    </w:p>
    <w:p w:rsidR="000F282A" w:rsidRDefault="00EE2C38" w:rsidP="00D21C66">
      <w:pPr>
        <w:ind w:left="-567"/>
        <w:jc w:val="both"/>
      </w:pPr>
      <w:r>
        <w:t>d</w:t>
      </w:r>
      <w:r w:rsidR="000F282A" w:rsidRPr="00340EC5">
        <w:t xml:space="preserve">) di essere a conoscenza che la presente istanza non costituisce prova di possesso dei requisiti generali e speciali </w:t>
      </w:r>
      <w:r w:rsidR="007D6424">
        <w:t>di cui sopra</w:t>
      </w:r>
      <w:r w:rsidR="000F282A" w:rsidRPr="00340EC5">
        <w:t xml:space="preserve">, </w:t>
      </w:r>
      <w:r w:rsidR="007D6424">
        <w:t>che</w:t>
      </w:r>
      <w:r w:rsidR="00D62F77">
        <w:t xml:space="preserve"> potrà essere accertato da</w:t>
      </w:r>
      <w:r w:rsidR="00D53A82">
        <w:t>lla stazione appaltante</w:t>
      </w:r>
      <w:r w:rsidR="007D6424" w:rsidRPr="00340EC5">
        <w:t xml:space="preserve"> </w:t>
      </w:r>
      <w:r w:rsidR="00D53A82">
        <w:t>con autonomia di approfondimento e richieste di chiarimento</w:t>
      </w:r>
      <w:r w:rsidR="00C87387">
        <w:t>;</w:t>
      </w:r>
    </w:p>
    <w:p w:rsidR="00C87387" w:rsidRDefault="00C87387" w:rsidP="00D21C66">
      <w:pPr>
        <w:ind w:left="-567"/>
        <w:jc w:val="both"/>
      </w:pPr>
    </w:p>
    <w:p w:rsidR="00C87387" w:rsidRPr="00C87387" w:rsidRDefault="00EE2C38" w:rsidP="00D21C66">
      <w:pPr>
        <w:pStyle w:val="Corpotesto"/>
        <w:ind w:left="-567" w:right="-1"/>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e</w:t>
      </w:r>
      <w:r w:rsidR="00C87387" w:rsidRPr="00C87387">
        <w:rPr>
          <w:rFonts w:ascii="Times New Roman" w:eastAsia="Times New Roman" w:hAnsi="Times New Roman"/>
          <w:sz w:val="20"/>
          <w:szCs w:val="20"/>
          <w:lang w:eastAsia="it-IT"/>
        </w:rPr>
        <w:t>) di accettare senza riserve che, in caso di successivo accertamento del difetto del possesso dei</w:t>
      </w:r>
      <w:r w:rsidR="00453422">
        <w:rPr>
          <w:rFonts w:ascii="Times New Roman" w:eastAsia="Times New Roman" w:hAnsi="Times New Roman"/>
          <w:sz w:val="20"/>
          <w:szCs w:val="20"/>
          <w:lang w:eastAsia="it-IT"/>
        </w:rPr>
        <w:t xml:space="preserve"> requisiti di cui sopra sub a),</w:t>
      </w:r>
      <w:r w:rsidR="00C87387" w:rsidRPr="00C87387">
        <w:rPr>
          <w:rFonts w:ascii="Times New Roman" w:eastAsia="Times New Roman" w:hAnsi="Times New Roman"/>
          <w:sz w:val="20"/>
          <w:szCs w:val="20"/>
          <w:lang w:eastAsia="it-IT"/>
        </w:rPr>
        <w:t xml:space="preserve"> b), opererà la risoluzione dell’affidamento, il pagamento in tal caso del corrispettivo pattuito solo con riferimento alle prestazioni già eseguite e nei limiti dell’utilità ricevuta, l’applicazione di una penale in misura non inferiore al 10 per cento del valore del contratto;</w:t>
      </w:r>
    </w:p>
    <w:p w:rsidR="000F282A" w:rsidRPr="00340EC5" w:rsidRDefault="000F282A" w:rsidP="00D21C66">
      <w:pPr>
        <w:ind w:left="-567"/>
        <w:jc w:val="both"/>
        <w:rPr>
          <w:strike/>
        </w:rPr>
      </w:pPr>
    </w:p>
    <w:p w:rsidR="00A259CC" w:rsidRPr="00340EC5" w:rsidRDefault="000F282A" w:rsidP="00D21C66">
      <w:pPr>
        <w:ind w:left="-567"/>
        <w:jc w:val="both"/>
      </w:pPr>
      <w:r w:rsidRPr="00340EC5">
        <w:t>Luogo</w:t>
      </w:r>
      <w:r w:rsidR="00A259CC" w:rsidRPr="00340EC5">
        <w:t xml:space="preserve"> e data</w:t>
      </w:r>
      <w:r w:rsidRPr="00340EC5">
        <w:t xml:space="preserve"> ______________________________</w:t>
      </w:r>
      <w:r w:rsidR="002D600F" w:rsidRPr="00340EC5">
        <w:t>____</w:t>
      </w:r>
    </w:p>
    <w:p w:rsidR="002D600F" w:rsidRPr="00340EC5" w:rsidRDefault="002D600F" w:rsidP="00D21C66">
      <w:pPr>
        <w:ind w:left="-567"/>
        <w:jc w:val="both"/>
        <w:rPr>
          <w:strike/>
        </w:rPr>
      </w:pPr>
    </w:p>
    <w:p w:rsidR="00A259CC" w:rsidRPr="00340EC5" w:rsidRDefault="000F282A" w:rsidP="00D21C66">
      <w:pPr>
        <w:ind w:left="-567"/>
        <w:jc w:val="both"/>
        <w:rPr>
          <w:strike/>
        </w:rPr>
      </w:pPr>
      <w:r w:rsidRPr="00340EC5">
        <w:t>Timbro e firma legale rappresentante</w:t>
      </w:r>
      <w:r w:rsidR="00A259CC" w:rsidRPr="00340EC5">
        <w:t xml:space="preserve"> </w:t>
      </w:r>
      <w:r w:rsidR="00B343D2">
        <w:t xml:space="preserve">dell’operatore </w:t>
      </w:r>
      <w:r w:rsidR="00A259CC" w:rsidRPr="00340EC5">
        <w:t>______________________________________</w:t>
      </w:r>
      <w:r w:rsidR="002D600F" w:rsidRPr="00340EC5">
        <w:t>____</w:t>
      </w:r>
    </w:p>
    <w:p w:rsidR="000F282A" w:rsidRPr="00340EC5" w:rsidRDefault="000F282A" w:rsidP="00D21C66">
      <w:pPr>
        <w:ind w:left="-567"/>
        <w:jc w:val="both"/>
        <w:rPr>
          <w:strike/>
        </w:rPr>
      </w:pPr>
    </w:p>
    <w:p w:rsidR="000F282A" w:rsidRDefault="000F282A" w:rsidP="00D21C66">
      <w:pPr>
        <w:ind w:left="-567"/>
        <w:jc w:val="both"/>
        <w:rPr>
          <w:strike/>
          <w:sz w:val="22"/>
          <w:szCs w:val="22"/>
        </w:rPr>
      </w:pPr>
    </w:p>
    <w:p w:rsidR="00EE2C38" w:rsidRDefault="00EE2C38" w:rsidP="00D21C66">
      <w:pPr>
        <w:ind w:left="-567"/>
        <w:jc w:val="both"/>
        <w:rPr>
          <w:strike/>
          <w:sz w:val="22"/>
          <w:szCs w:val="22"/>
        </w:rPr>
      </w:pPr>
    </w:p>
    <w:p w:rsidR="00EE2C38" w:rsidRDefault="00EE2C38" w:rsidP="00D21C66">
      <w:pPr>
        <w:ind w:left="-567"/>
        <w:jc w:val="both"/>
        <w:rPr>
          <w:strike/>
          <w:sz w:val="22"/>
          <w:szCs w:val="22"/>
        </w:rPr>
      </w:pPr>
    </w:p>
    <w:p w:rsidR="00EE2C38" w:rsidRPr="00061B27" w:rsidRDefault="00EE2C38" w:rsidP="00D21C66">
      <w:pPr>
        <w:ind w:left="-567"/>
        <w:jc w:val="both"/>
        <w:rPr>
          <w:strike/>
          <w:sz w:val="22"/>
          <w:szCs w:val="22"/>
        </w:rPr>
      </w:pPr>
    </w:p>
    <w:p w:rsidR="005F45DE" w:rsidRPr="00B343D2" w:rsidRDefault="000F282A" w:rsidP="00D21C66">
      <w:pPr>
        <w:ind w:left="-567" w:right="98"/>
        <w:jc w:val="both"/>
        <w:rPr>
          <w:bCs/>
          <w:i/>
        </w:rPr>
      </w:pPr>
      <w:r w:rsidRPr="00B343D2">
        <w:rPr>
          <w:bCs/>
          <w:i/>
        </w:rPr>
        <w:t xml:space="preserve">N.B. Allegare copia </w:t>
      </w:r>
      <w:r w:rsidR="009D5F80" w:rsidRPr="00B343D2">
        <w:rPr>
          <w:bCs/>
          <w:i/>
        </w:rPr>
        <w:t xml:space="preserve">firmata </w:t>
      </w:r>
      <w:r w:rsidRPr="00B343D2">
        <w:rPr>
          <w:bCs/>
          <w:i/>
        </w:rPr>
        <w:t xml:space="preserve">del documento d’identità del </w:t>
      </w:r>
      <w:r w:rsidR="009D5F80" w:rsidRPr="00B343D2">
        <w:rPr>
          <w:bCs/>
          <w:i/>
        </w:rPr>
        <w:t>sottoscrittore in corso di validità</w:t>
      </w:r>
    </w:p>
    <w:p w:rsidR="005F45DE" w:rsidRDefault="005F45DE" w:rsidP="00D21C66">
      <w:pPr>
        <w:ind w:left="-567" w:right="98"/>
        <w:jc w:val="both"/>
        <w:rPr>
          <w:bCs/>
        </w:rPr>
      </w:pPr>
    </w:p>
    <w:p w:rsidR="00D21C66" w:rsidRDefault="00D21C66" w:rsidP="00D21C66">
      <w:pPr>
        <w:ind w:left="-567" w:right="98"/>
        <w:jc w:val="both"/>
        <w:rPr>
          <w:b/>
          <w:color w:val="000000"/>
          <w:shd w:val="clear" w:color="auto" w:fill="F9F8F4"/>
        </w:rPr>
      </w:pPr>
    </w:p>
    <w:p w:rsidR="00EE2C38" w:rsidRDefault="00EE2C38" w:rsidP="00D21C66">
      <w:pPr>
        <w:ind w:left="-567" w:right="98"/>
        <w:jc w:val="both"/>
        <w:rPr>
          <w:b/>
          <w:color w:val="000000"/>
          <w:shd w:val="clear" w:color="auto" w:fill="F9F8F4"/>
        </w:rPr>
      </w:pPr>
    </w:p>
    <w:p w:rsidR="00EE2C38" w:rsidRDefault="00EE2C38" w:rsidP="00D21C66">
      <w:pPr>
        <w:ind w:left="-567" w:right="98"/>
        <w:jc w:val="both"/>
        <w:rPr>
          <w:b/>
          <w:color w:val="000000"/>
          <w:shd w:val="clear" w:color="auto" w:fill="F9F8F4"/>
        </w:rPr>
      </w:pPr>
    </w:p>
    <w:p w:rsidR="00430263" w:rsidRDefault="00430263" w:rsidP="00D21C66">
      <w:pPr>
        <w:ind w:left="-567" w:right="98"/>
        <w:jc w:val="both"/>
        <w:rPr>
          <w:b/>
          <w:color w:val="000000"/>
          <w:shd w:val="clear" w:color="auto" w:fill="F9F8F4"/>
        </w:rPr>
      </w:pPr>
    </w:p>
    <w:p w:rsidR="00D21C66" w:rsidRDefault="00D21C66" w:rsidP="00D21C66">
      <w:pPr>
        <w:ind w:left="-567" w:right="98"/>
        <w:jc w:val="both"/>
        <w:rPr>
          <w:b/>
          <w:color w:val="000000"/>
          <w:shd w:val="clear" w:color="auto" w:fill="F9F8F4"/>
        </w:rPr>
      </w:pPr>
      <w:r w:rsidRPr="00D21C66">
        <w:rPr>
          <w:b/>
          <w:color w:val="000000"/>
          <w:shd w:val="clear" w:color="auto" w:fill="F9F8F4"/>
        </w:rPr>
        <w:t>Art. 80</w:t>
      </w:r>
      <w:r>
        <w:rPr>
          <w:b/>
          <w:color w:val="000000"/>
          <w:shd w:val="clear" w:color="auto" w:fill="F9F8F4"/>
        </w:rPr>
        <w:t xml:space="preserve"> </w:t>
      </w:r>
      <w:proofErr w:type="spellStart"/>
      <w:r w:rsidR="00430263">
        <w:rPr>
          <w:b/>
          <w:color w:val="000000"/>
          <w:shd w:val="clear" w:color="auto" w:fill="F9F8F4"/>
        </w:rPr>
        <w:t>D.Lgs.</w:t>
      </w:r>
      <w:proofErr w:type="spellEnd"/>
      <w:r>
        <w:rPr>
          <w:b/>
          <w:color w:val="000000"/>
          <w:shd w:val="clear" w:color="auto" w:fill="F9F8F4"/>
        </w:rPr>
        <w:t xml:space="preserve"> 50 / 2016</w:t>
      </w:r>
      <w:r w:rsidRPr="00D21C66">
        <w:rPr>
          <w:b/>
          <w:color w:val="000000"/>
          <w:shd w:val="clear" w:color="auto" w:fill="F9F8F4"/>
        </w:rPr>
        <w:t xml:space="preserve"> (Motivi di esclusione) </w:t>
      </w:r>
    </w:p>
    <w:p w:rsidR="00D21C66" w:rsidRDefault="00D21C66" w:rsidP="00D21C66">
      <w:pPr>
        <w:ind w:left="-567" w:right="98"/>
        <w:jc w:val="both"/>
        <w:rPr>
          <w:b/>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D21C66" w:rsidRDefault="00D21C66" w:rsidP="00D21C66">
      <w:pPr>
        <w:ind w:left="-567" w:right="98"/>
        <w:jc w:val="both"/>
        <w:rPr>
          <w:color w:val="000000"/>
          <w:shd w:val="clear" w:color="auto" w:fill="F9F8F4"/>
        </w:rPr>
      </w:pPr>
      <w:r w:rsidRPr="00D21C66">
        <w:rPr>
          <w:color w:val="000000"/>
          <w:shd w:val="clear" w:color="auto" w:fill="F9F8F4"/>
        </w:rPr>
        <w:t xml:space="preserve">a) delitti, consumati o tentati, di cui agli articoli 416, 416-bis del codice penale ovvero delitti commessi avvalendosi delle condizioni previste dal predetto articolo 416-bis ovvero al fine di agevolare </w:t>
      </w:r>
      <w:r w:rsidR="00EE2C38" w:rsidRPr="00D21C66">
        <w:rPr>
          <w:color w:val="000000"/>
          <w:shd w:val="clear" w:color="auto" w:fill="F9F8F4"/>
        </w:rPr>
        <w:t>l’attività</w:t>
      </w:r>
      <w:r w:rsidRPr="00D21C66">
        <w:rPr>
          <w:color w:val="000000"/>
          <w:shd w:val="clear" w:color="auto" w:fill="F9F8F4"/>
        </w:rPr>
        <w:t xml:space="preserve"> delle associazioni previste dallo stesso articolo, </w:t>
      </w:r>
      <w:r w:rsidR="00EE2C38" w:rsidRPr="00D21C66">
        <w:rPr>
          <w:color w:val="000000"/>
          <w:shd w:val="clear" w:color="auto" w:fill="F9F8F4"/>
        </w:rPr>
        <w:t>nonché</w:t>
      </w:r>
      <w:r w:rsidRPr="00D21C66">
        <w:rPr>
          <w:color w:val="000000"/>
          <w:shd w:val="clear" w:color="auto" w:fill="F9F8F4"/>
        </w:rPr>
        <w:t xml:space="preserv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D21C66" w:rsidRDefault="00D21C66" w:rsidP="00D21C66">
      <w:pPr>
        <w:ind w:left="-567" w:right="98"/>
        <w:jc w:val="both"/>
        <w:rPr>
          <w:color w:val="000000"/>
          <w:shd w:val="clear" w:color="auto" w:fill="F9F8F4"/>
        </w:rPr>
      </w:pPr>
      <w:r w:rsidRPr="00D21C66">
        <w:rPr>
          <w:color w:val="000000"/>
          <w:shd w:val="clear" w:color="auto" w:fill="F9F8F4"/>
        </w:rPr>
        <w:t>b) delitti, consumati o tentati, di cui agli articoli 317, 318, 319, 319-ter, 319-quater, 320, 321, 322, 322-bis, 346-bis, 353, 353-bis, 354, 355</w:t>
      </w:r>
      <w:r w:rsidR="00EE2C38">
        <w:rPr>
          <w:color w:val="000000"/>
          <w:shd w:val="clear" w:color="auto" w:fill="F9F8F4"/>
        </w:rPr>
        <w:t xml:space="preserve"> e 356 del codice penale nonché</w:t>
      </w:r>
      <w:r w:rsidRPr="00D21C66">
        <w:rPr>
          <w:color w:val="000000"/>
          <w:shd w:val="clear" w:color="auto" w:fill="F9F8F4"/>
        </w:rPr>
        <w:t xml:space="preserve"> all'articolo 2635 del codice civile; b-bis) false comunicazioni sociali di cui agli articoli 2621 e 2622 del codice civile; </w:t>
      </w:r>
    </w:p>
    <w:p w:rsidR="00D21C66" w:rsidRDefault="00D21C66" w:rsidP="00D21C66">
      <w:pPr>
        <w:ind w:left="-567" w:right="98"/>
        <w:jc w:val="both"/>
        <w:rPr>
          <w:color w:val="000000"/>
          <w:shd w:val="clear" w:color="auto" w:fill="F9F8F4"/>
        </w:rPr>
      </w:pPr>
      <w:r w:rsidRPr="00D21C66">
        <w:rPr>
          <w:color w:val="000000"/>
          <w:shd w:val="clear" w:color="auto" w:fill="F9F8F4"/>
        </w:rPr>
        <w:t xml:space="preserve">c)frode ai sensi dell'articolo 1 della convenzione relativa alla tutela degli interessi finanziari delle </w:t>
      </w:r>
      <w:r w:rsidR="00EE2C38" w:rsidRPr="00D21C66">
        <w:rPr>
          <w:color w:val="000000"/>
          <w:shd w:val="clear" w:color="auto" w:fill="F9F8F4"/>
        </w:rPr>
        <w:t>Comunità</w:t>
      </w:r>
      <w:r w:rsidRPr="00D21C66">
        <w:rPr>
          <w:color w:val="000000"/>
          <w:shd w:val="clear" w:color="auto" w:fill="F9F8F4"/>
        </w:rPr>
        <w:t xml:space="preserve"> europee; d)delitti, consumati o tentati, commessi con </w:t>
      </w:r>
      <w:r w:rsidR="00EE2C38" w:rsidRPr="00D21C66">
        <w:rPr>
          <w:color w:val="000000"/>
          <w:shd w:val="clear" w:color="auto" w:fill="F9F8F4"/>
        </w:rPr>
        <w:t>finalità</w:t>
      </w:r>
      <w:r w:rsidRPr="00D21C66">
        <w:rPr>
          <w:color w:val="000000"/>
          <w:shd w:val="clear" w:color="auto" w:fill="F9F8F4"/>
        </w:rPr>
        <w:t xml:space="preserve"> di terrorismo, anche internazionale, e di eversione dell'ordine costituzionale reati terroristici o reati connessi alle </w:t>
      </w:r>
      <w:r w:rsidR="00EE2C38" w:rsidRPr="00D21C66">
        <w:rPr>
          <w:color w:val="000000"/>
          <w:shd w:val="clear" w:color="auto" w:fill="F9F8F4"/>
        </w:rPr>
        <w:t>attività</w:t>
      </w:r>
      <w:r w:rsidRPr="00D21C66">
        <w:rPr>
          <w:color w:val="000000"/>
          <w:shd w:val="clear" w:color="auto" w:fill="F9F8F4"/>
        </w:rPr>
        <w:t xml:space="preserve"> terroristiche; e)delitti di cui agli articoli 648-bis, 648-ter e 648-ter.1 del codice penale, riciclaggio di proventi di </w:t>
      </w:r>
      <w:r w:rsidR="00EE2C38" w:rsidRPr="00D21C66">
        <w:rPr>
          <w:color w:val="000000"/>
          <w:shd w:val="clear" w:color="auto" w:fill="F9F8F4"/>
        </w:rPr>
        <w:t>attività</w:t>
      </w:r>
      <w:r w:rsidRPr="00D21C66">
        <w:rPr>
          <w:color w:val="000000"/>
          <w:shd w:val="clear" w:color="auto" w:fill="F9F8F4"/>
        </w:rPr>
        <w:t xml:space="preserve"> criminose o finanziamento del terrorismo, quali definiti all'articolo 1 del decreto legislativo 22 giugno 2007, n. 109 e successive modificazioni; </w:t>
      </w:r>
    </w:p>
    <w:p w:rsidR="00D21C66" w:rsidRDefault="00D21C66" w:rsidP="00D21C66">
      <w:pPr>
        <w:ind w:left="-567" w:right="98"/>
        <w:jc w:val="both"/>
        <w:rPr>
          <w:color w:val="000000"/>
          <w:shd w:val="clear" w:color="auto" w:fill="F9F8F4"/>
        </w:rPr>
      </w:pPr>
      <w:r w:rsidRPr="00D21C66">
        <w:rPr>
          <w:color w:val="000000"/>
          <w:shd w:val="clear" w:color="auto" w:fill="F9F8F4"/>
        </w:rPr>
        <w:t>f)</w:t>
      </w:r>
      <w:r w:rsidR="00EE2C38">
        <w:rPr>
          <w:color w:val="000000"/>
          <w:shd w:val="clear" w:color="auto" w:fill="F9F8F4"/>
        </w:rPr>
        <w:t xml:space="preserve"> </w:t>
      </w:r>
      <w:r w:rsidRPr="00D21C66">
        <w:rPr>
          <w:color w:val="000000"/>
          <w:shd w:val="clear" w:color="auto" w:fill="F9F8F4"/>
        </w:rPr>
        <w:t xml:space="preserve">sfruttamento del lavoro minorile e altre forme di tratta di esseri umani definite con il decreto legislativo 4 marzo 2014, n. 24; </w:t>
      </w:r>
    </w:p>
    <w:p w:rsidR="00D21C66" w:rsidRDefault="00D21C66" w:rsidP="00D21C66">
      <w:pPr>
        <w:ind w:left="-567" w:right="98"/>
        <w:jc w:val="both"/>
        <w:rPr>
          <w:color w:val="000000"/>
          <w:shd w:val="clear" w:color="auto" w:fill="F9F8F4"/>
        </w:rPr>
      </w:pPr>
      <w:r w:rsidRPr="00D21C66">
        <w:rPr>
          <w:color w:val="000000"/>
          <w:shd w:val="clear" w:color="auto" w:fill="F9F8F4"/>
        </w:rPr>
        <w:t>g)</w:t>
      </w:r>
      <w:r w:rsidR="00EE2C38">
        <w:rPr>
          <w:color w:val="000000"/>
          <w:shd w:val="clear" w:color="auto" w:fill="F9F8F4"/>
        </w:rPr>
        <w:t xml:space="preserve"> </w:t>
      </w:r>
      <w:r w:rsidRPr="00D21C66">
        <w:rPr>
          <w:color w:val="000000"/>
          <w:shd w:val="clear" w:color="auto" w:fill="F9F8F4"/>
        </w:rPr>
        <w:t xml:space="preserve">ogni altro delitto da cui derivi, quale pena accessoria, </w:t>
      </w:r>
      <w:r w:rsidR="00EE2C38" w:rsidRPr="00D21C66">
        <w:rPr>
          <w:color w:val="000000"/>
          <w:shd w:val="clear" w:color="auto" w:fill="F9F8F4"/>
        </w:rPr>
        <w:t>l’incapacità</w:t>
      </w:r>
      <w:r w:rsidRPr="00D21C66">
        <w:rPr>
          <w:color w:val="000000"/>
          <w:shd w:val="clear" w:color="auto" w:fill="F9F8F4"/>
        </w:rPr>
        <w:t xml:space="preserve"> di contrattare con la pubblica amministrazione.</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2. Costituisce </w:t>
      </w:r>
      <w:r w:rsidR="00EE2C38" w:rsidRPr="00D21C66">
        <w:rPr>
          <w:color w:val="000000"/>
          <w:shd w:val="clear" w:color="auto" w:fill="F9F8F4"/>
        </w:rPr>
        <w:t>altresì</w:t>
      </w:r>
      <w:r w:rsidRPr="00D21C66">
        <w:rPr>
          <w:color w:val="000000"/>
          <w:shd w:val="clear" w:color="auto" w:fill="F9F8F4"/>
        </w:rPr>
        <w:t xml:space="preserve">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3. L'esclusione di cui ai commi 1 e 2 va disposta se la sentenza o il decreto ovvero la misura </w:t>
      </w:r>
      <w:proofErr w:type="spellStart"/>
      <w:r w:rsidRPr="00D21C66">
        <w:rPr>
          <w:color w:val="000000"/>
          <w:shd w:val="clear" w:color="auto" w:fill="F9F8F4"/>
        </w:rPr>
        <w:t>interdittiva</w:t>
      </w:r>
      <w:proofErr w:type="spellEnd"/>
      <w:r w:rsidRPr="00D21C66">
        <w:rPr>
          <w:color w:val="000000"/>
          <w:shd w:val="clear" w:color="auto" w:fill="F9F8F4"/>
        </w:rPr>
        <w:t xml:space="preserve"> sono stati emessi nei confronti: del titolare o del direttore tecnico, se si tratta di impresa individuale; di un socio o del direttore tecnico, se si tratta di </w:t>
      </w:r>
      <w:r w:rsidR="00EE2C38" w:rsidRPr="00D21C66">
        <w:rPr>
          <w:color w:val="000000"/>
          <w:shd w:val="clear" w:color="auto" w:fill="F9F8F4"/>
        </w:rPr>
        <w:t>società</w:t>
      </w:r>
      <w:r w:rsidRPr="00D21C66">
        <w:rPr>
          <w:color w:val="000000"/>
          <w:shd w:val="clear" w:color="auto" w:fill="F9F8F4"/>
        </w:rPr>
        <w:t xml:space="preserve"> in nome collettivo; dei soci accomandatari o del direttore tecnico, se si tratta di </w:t>
      </w:r>
      <w:r w:rsidR="00EE2C38" w:rsidRPr="00D21C66">
        <w:rPr>
          <w:color w:val="000000"/>
          <w:shd w:val="clear" w:color="auto" w:fill="F9F8F4"/>
        </w:rPr>
        <w:t>società</w:t>
      </w:r>
      <w:r w:rsidRPr="00D21C66">
        <w:rPr>
          <w:color w:val="000000"/>
          <w:shd w:val="clear" w:color="auto" w:fill="F9F8F4"/>
        </w:rPr>
        <w:t xml:space="preserve">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w:t>
      </w:r>
      <w:r w:rsidR="00EE2C38" w:rsidRPr="00D21C66">
        <w:rPr>
          <w:color w:val="000000"/>
          <w:shd w:val="clear" w:color="auto" w:fill="F9F8F4"/>
        </w:rPr>
        <w:t>società</w:t>
      </w:r>
      <w:r w:rsidRPr="00D21C66">
        <w:rPr>
          <w:color w:val="000000"/>
          <w:shd w:val="clear" w:color="auto" w:fill="F9F8F4"/>
        </w:rPr>
        <w:t xml:space="preserve"> con meno di quattro soci, se si tratta di altro tipo di </w:t>
      </w:r>
      <w:r w:rsidR="00EE2C38" w:rsidRPr="00D21C66">
        <w:rPr>
          <w:color w:val="000000"/>
          <w:shd w:val="clear" w:color="auto" w:fill="F9F8F4"/>
        </w:rPr>
        <w:t>società</w:t>
      </w:r>
      <w:r w:rsidRPr="00D21C66">
        <w:rPr>
          <w:color w:val="000000"/>
          <w:shd w:val="clear" w:color="auto" w:fill="F9F8F4"/>
        </w:rPr>
        <w:t xml:space="preserve">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w:t>
      </w:r>
      <w:r w:rsidR="00EE2C38" w:rsidRPr="00D21C66">
        <w:rPr>
          <w:color w:val="000000"/>
          <w:shd w:val="clear" w:color="auto" w:fill="F9F8F4"/>
        </w:rPr>
        <w:t>è</w:t>
      </w:r>
      <w:r w:rsidRPr="00D21C66">
        <w:rPr>
          <w:color w:val="000000"/>
          <w:shd w:val="clear" w:color="auto" w:fill="F9F8F4"/>
        </w:rPr>
        <w:t xml:space="preserve"> stato depenalizzato ovvero quando </w:t>
      </w:r>
      <w:r w:rsidR="00EE2C38" w:rsidRPr="00D21C66">
        <w:rPr>
          <w:color w:val="000000"/>
          <w:shd w:val="clear" w:color="auto" w:fill="F9F8F4"/>
        </w:rPr>
        <w:t>è</w:t>
      </w:r>
      <w:r w:rsidRPr="00D21C66">
        <w:rPr>
          <w:color w:val="000000"/>
          <w:shd w:val="clear" w:color="auto" w:fill="F9F8F4"/>
        </w:rPr>
        <w:t xml:space="preserve"> intervenuta la riabilitazione ovvero quando il reato </w:t>
      </w:r>
      <w:r w:rsidR="00EE2C38" w:rsidRPr="00D21C66">
        <w:rPr>
          <w:color w:val="000000"/>
          <w:shd w:val="clear" w:color="auto" w:fill="F9F8F4"/>
        </w:rPr>
        <w:t>è</w:t>
      </w:r>
      <w:r w:rsidRPr="00D21C66">
        <w:rPr>
          <w:color w:val="000000"/>
          <w:shd w:val="clear" w:color="auto" w:fill="F9F8F4"/>
        </w:rPr>
        <w:t xml:space="preserve"> stato dichiarato estinto dopo la condanna ovvero in caso di revoca della condanna medesima.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4. Un operatore economico </w:t>
      </w:r>
      <w:r w:rsidR="00EE2C38" w:rsidRPr="00D21C66">
        <w:rPr>
          <w:color w:val="000000"/>
          <w:shd w:val="clear" w:color="auto" w:fill="F9F8F4"/>
        </w:rPr>
        <w:t>è</w:t>
      </w:r>
      <w:r w:rsidRPr="00D21C66">
        <w:rPr>
          <w:color w:val="000000"/>
          <w:shd w:val="clear" w:color="auto" w:fill="F9F8F4"/>
        </w:rPr>
        <w:t xml:space="preserv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w:t>
      </w:r>
      <w:r w:rsidR="00EE2C38" w:rsidRPr="00D21C66">
        <w:rPr>
          <w:color w:val="000000"/>
          <w:shd w:val="clear" w:color="auto" w:fill="F9F8F4"/>
        </w:rPr>
        <w:t>più</w:t>
      </w:r>
      <w:r w:rsidRPr="00D21C66">
        <w:rPr>
          <w:color w:val="000000"/>
          <w:shd w:val="clear" w:color="auto" w:fill="F9F8F4"/>
        </w:rPr>
        <w:t xml:space="preserve"> soggetti ad impugnazione. Costituiscono gravi violazioni in materia contributiva e previdenziale quelle ostative al rilascio del documento unico di </w:t>
      </w:r>
      <w:r w:rsidR="00EE2C38" w:rsidRPr="00D21C66">
        <w:rPr>
          <w:color w:val="000000"/>
          <w:shd w:val="clear" w:color="auto" w:fill="F9F8F4"/>
        </w:rPr>
        <w:t>regolarità</w:t>
      </w:r>
      <w:r w:rsidRPr="00D21C66">
        <w:rPr>
          <w:color w:val="000000"/>
          <w:shd w:val="clear" w:color="auto" w:fill="F9F8F4"/>
        </w:rPr>
        <w:t xml:space="preserve">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w:t>
      </w:r>
      <w:r w:rsidR="00EE2C38" w:rsidRPr="00D21C66">
        <w:rPr>
          <w:color w:val="000000"/>
          <w:shd w:val="clear" w:color="auto" w:fill="F9F8F4"/>
        </w:rPr>
        <w:t>purché</w:t>
      </w:r>
      <w:r w:rsidRPr="00D21C66">
        <w:rPr>
          <w:color w:val="000000"/>
          <w:shd w:val="clear" w:color="auto" w:fill="F9F8F4"/>
        </w:rPr>
        <w:t xml:space="preserve">' il pagamento o l'impegno siano stati formalizzati prima della scadenza del termine per la presentazione delle domande.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w:t>
      </w:r>
      <w:proofErr w:type="spellStart"/>
      <w:r w:rsidRPr="00D21C66">
        <w:rPr>
          <w:color w:val="000000"/>
          <w:shd w:val="clear" w:color="auto" w:fill="F9F8F4"/>
        </w:rPr>
        <w:t>nonche</w:t>
      </w:r>
      <w:proofErr w:type="spellEnd"/>
      <w:r w:rsidRPr="00D21C66">
        <w:rPr>
          <w:color w:val="000000"/>
          <w:shd w:val="clear" w:color="auto" w:fill="F9F8F4"/>
        </w:rPr>
        <w:t xml:space="preserve">' agli obblighi di cui all'articolo 30, comma 3 del presente codice; b) l'operatore economico si trovi in stato di fallimento, di liquidazione coatta, di concordato preventivo, salvo il caso di concordato con </w:t>
      </w:r>
      <w:r w:rsidR="00EE2C38" w:rsidRPr="00D21C66">
        <w:rPr>
          <w:color w:val="000000"/>
          <w:shd w:val="clear" w:color="auto" w:fill="F9F8F4"/>
        </w:rPr>
        <w:t>continuità</w:t>
      </w:r>
      <w:r w:rsidRPr="00D21C66">
        <w:rPr>
          <w:color w:val="000000"/>
          <w:shd w:val="clear" w:color="auto" w:fill="F9F8F4"/>
        </w:rPr>
        <w:t xml:space="preserve"> aziendale, o nei cui riguardi sia in corso un procedimento per la dichiarazione di una di tali </w:t>
      </w:r>
      <w:r w:rsidRPr="00D21C66">
        <w:rPr>
          <w:color w:val="000000"/>
          <w:shd w:val="clear" w:color="auto" w:fill="F9F8F4"/>
        </w:rPr>
        <w:lastRenderedPageBreak/>
        <w:t xml:space="preserve">situazioni, fermo restando quanto previsto dall'articolo 110; ((c) la stazione appaltante dimostri con mezzi adeguati che l'operatore economico si </w:t>
      </w:r>
      <w:r w:rsidR="00EE2C38" w:rsidRPr="00D21C66">
        <w:rPr>
          <w:color w:val="000000"/>
          <w:shd w:val="clear" w:color="auto" w:fill="F9F8F4"/>
        </w:rPr>
        <w:t>è</w:t>
      </w:r>
      <w:r w:rsidRPr="00D21C66">
        <w:rPr>
          <w:color w:val="000000"/>
          <w:shd w:val="clear" w:color="auto" w:fill="F9F8F4"/>
        </w:rPr>
        <w:t xml:space="preserve"> reso colpevole di gravi illeciti professionali, tali da rendere dubbia la sua </w:t>
      </w:r>
      <w:r w:rsidR="00EE2C38" w:rsidRPr="00D21C66">
        <w:rPr>
          <w:color w:val="000000"/>
          <w:shd w:val="clear" w:color="auto" w:fill="F9F8F4"/>
        </w:rPr>
        <w:t>integrità</w:t>
      </w:r>
      <w:r w:rsidRPr="00D21C66">
        <w:rPr>
          <w:color w:val="000000"/>
          <w:shd w:val="clear" w:color="auto" w:fill="F9F8F4"/>
        </w:rPr>
        <w:t xml:space="preserve"> o </w:t>
      </w:r>
      <w:r w:rsidR="00EE2C38" w:rsidRPr="00D21C66">
        <w:rPr>
          <w:color w:val="000000"/>
          <w:shd w:val="clear" w:color="auto" w:fill="F9F8F4"/>
        </w:rPr>
        <w:t>affidabilità</w:t>
      </w:r>
      <w:r w:rsidRPr="00D21C66">
        <w:rPr>
          <w:color w:val="000000"/>
          <w:shd w:val="clear" w:color="auto" w:fill="F9F8F4"/>
        </w:rPr>
        <w:t xml:space="preserve">;))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w:t>
      </w:r>
      <w:r w:rsidR="00EE2C38" w:rsidRPr="00D21C66">
        <w:rPr>
          <w:color w:val="000000"/>
          <w:shd w:val="clear" w:color="auto" w:fill="F9F8F4"/>
        </w:rPr>
        <w:t>gravità</w:t>
      </w:r>
      <w:r w:rsidRPr="00D21C66">
        <w:rPr>
          <w:color w:val="000000"/>
          <w:shd w:val="clear" w:color="auto" w:fill="F9F8F4"/>
        </w:rPr>
        <w:t xml:space="preserve"> della stessa;)) ((9))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w:t>
      </w:r>
      <w:proofErr w:type="spellStart"/>
      <w:r w:rsidRPr="00D21C66">
        <w:rPr>
          <w:color w:val="000000"/>
          <w:shd w:val="clear" w:color="auto" w:fill="F9F8F4"/>
        </w:rPr>
        <w:t>interdittiva</w:t>
      </w:r>
      <w:proofErr w:type="spellEnd"/>
      <w:r w:rsidRPr="00D21C66">
        <w:rPr>
          <w:color w:val="000000"/>
          <w:shd w:val="clear" w:color="auto" w:fill="F9F8F4"/>
        </w:rPr>
        <w:t xml:space="preserve"> di cui all'articolo 9, comma 2, lettera c) del decreto legislativo 8 giugno 2001, n. 231 o ad altra sanzione che comporta il divieto di contrarre con la pubblica amministrazione, compresi i provvedimenti </w:t>
      </w:r>
      <w:proofErr w:type="spellStart"/>
      <w:r w:rsidRPr="00D21C66">
        <w:rPr>
          <w:color w:val="000000"/>
          <w:shd w:val="clear" w:color="auto" w:fill="F9F8F4"/>
        </w:rPr>
        <w:t>interdittivi</w:t>
      </w:r>
      <w:proofErr w:type="spellEnd"/>
      <w:r w:rsidRPr="00D21C66">
        <w:rPr>
          <w:color w:val="000000"/>
          <w:shd w:val="clear" w:color="auto" w:fill="F9F8F4"/>
        </w:rPr>
        <w:t xml:space="preserve">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w:t>
      </w:r>
      <w:r w:rsidR="00EE2C38" w:rsidRPr="00D21C66">
        <w:rPr>
          <w:color w:val="000000"/>
          <w:shd w:val="clear" w:color="auto" w:fill="F9F8F4"/>
        </w:rPr>
        <w:t>è</w:t>
      </w:r>
      <w:r w:rsidRPr="00D21C66">
        <w:rPr>
          <w:color w:val="000000"/>
          <w:shd w:val="clear" w:color="auto" w:fill="F9F8F4"/>
        </w:rPr>
        <w:t xml:space="preserv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w:t>
      </w:r>
      <w:r w:rsidR="00EE2C38" w:rsidRPr="00D21C66">
        <w:rPr>
          <w:color w:val="000000"/>
          <w:shd w:val="clear" w:color="auto" w:fill="F9F8F4"/>
        </w:rPr>
        <w:t>all’autorità</w:t>
      </w:r>
      <w:r w:rsidRPr="00D21C66">
        <w:rPr>
          <w:color w:val="000000"/>
          <w:shd w:val="clear" w:color="auto" w:fill="F9F8F4"/>
        </w:rPr>
        <w:t xml:space="preserve">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w:t>
      </w:r>
      <w:r w:rsidR="00EE2C38" w:rsidRPr="00D21C66">
        <w:rPr>
          <w:color w:val="000000"/>
          <w:shd w:val="clear" w:color="auto" w:fill="F9F8F4"/>
        </w:rPr>
        <w:t>generalità</w:t>
      </w:r>
      <w:r w:rsidRPr="00D21C66">
        <w:rPr>
          <w:color w:val="000000"/>
          <w:shd w:val="clear" w:color="auto" w:fill="F9F8F4"/>
        </w:rPr>
        <w:t xml:space="preserve">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w:t>
      </w:r>
      <w:r w:rsidR="00EE2C38" w:rsidRPr="00D21C66">
        <w:rPr>
          <w:color w:val="000000"/>
          <w:shd w:val="clear" w:color="auto" w:fill="F9F8F4"/>
        </w:rPr>
        <w:t>è</w:t>
      </w:r>
      <w:r w:rsidRPr="00D21C66">
        <w:rPr>
          <w:color w:val="000000"/>
          <w:shd w:val="clear" w:color="auto" w:fill="F9F8F4"/>
        </w:rPr>
        <w:t xml:space="preserv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8. Se la stazione appaltante ritiene che le misure di cui al comma 7 sono sufficienti, l'operatore economico non </w:t>
      </w:r>
      <w:r w:rsidR="00EE2C38" w:rsidRPr="00D21C66">
        <w:rPr>
          <w:color w:val="000000"/>
          <w:shd w:val="clear" w:color="auto" w:fill="F9F8F4"/>
        </w:rPr>
        <w:t>è</w:t>
      </w:r>
      <w:r w:rsidRPr="00D21C66">
        <w:rPr>
          <w:color w:val="000000"/>
          <w:shd w:val="clear" w:color="auto" w:fill="F9F8F4"/>
        </w:rPr>
        <w:t xml:space="preserve"> escluso della procedura d'appalto; viceversa dell'esclusione viene data motivata comunicazione all'operatore economico.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9. Un operatore economico escluso con sentenza definitiva dalla partecipazione alle procedure di appalto non </w:t>
      </w:r>
      <w:r w:rsidR="00EE2C38" w:rsidRPr="00D21C66">
        <w:rPr>
          <w:color w:val="000000"/>
          <w:shd w:val="clear" w:color="auto" w:fill="F9F8F4"/>
        </w:rPr>
        <w:t>può</w:t>
      </w:r>
      <w:r w:rsidRPr="00D21C66">
        <w:rPr>
          <w:color w:val="000000"/>
          <w:shd w:val="clear" w:color="auto" w:fill="F9F8F4"/>
        </w:rPr>
        <w:t xml:space="preserve"> avvalersi della </w:t>
      </w:r>
      <w:r w:rsidR="00EE2C38" w:rsidRPr="00D21C66">
        <w:rPr>
          <w:color w:val="000000"/>
          <w:shd w:val="clear" w:color="auto" w:fill="F9F8F4"/>
        </w:rPr>
        <w:t>possibilità</w:t>
      </w:r>
      <w:r w:rsidRPr="00D21C66">
        <w:rPr>
          <w:color w:val="000000"/>
          <w:shd w:val="clear" w:color="auto" w:fill="F9F8F4"/>
        </w:rPr>
        <w:t xml:space="preserve"> prevista dai commi 7 e 8 nel corso del periodo di esclusione derivante da tale sentenza.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10. Se la sentenza di condanna definitiva non fissa la durata della pena accessoria della </w:t>
      </w:r>
      <w:r w:rsidR="00EE2C38" w:rsidRPr="00D21C66">
        <w:rPr>
          <w:color w:val="000000"/>
          <w:shd w:val="clear" w:color="auto" w:fill="F9F8F4"/>
        </w:rPr>
        <w:t>incapacità</w:t>
      </w:r>
      <w:r w:rsidRPr="00D21C66">
        <w:rPr>
          <w:color w:val="000000"/>
          <w:shd w:val="clear" w:color="auto" w:fill="F9F8F4"/>
        </w:rPr>
        <w:t xml:space="preserve"> di contrattare con la pubblica amministrazione, ovvero non sia intervenuta riabilitazione, tale durata </w:t>
      </w:r>
      <w:r w:rsidR="00EE2C38" w:rsidRPr="00D21C66">
        <w:rPr>
          <w:color w:val="000000"/>
          <w:shd w:val="clear" w:color="auto" w:fill="F9F8F4"/>
        </w:rPr>
        <w:t>è</w:t>
      </w:r>
      <w:r w:rsidRPr="00D21C66">
        <w:rPr>
          <w:color w:val="000000"/>
          <w:shd w:val="clear" w:color="auto" w:fill="F9F8F4"/>
        </w:rPr>
        <w:t xml:space="preserve"> pari a cinque anni, salvo che la pena principale sia di durata inferiore, e in tale caso </w:t>
      </w:r>
      <w:r w:rsidR="00EE2C38" w:rsidRPr="00D21C66">
        <w:rPr>
          <w:color w:val="000000"/>
          <w:shd w:val="clear" w:color="auto" w:fill="F9F8F4"/>
        </w:rPr>
        <w:t>è</w:t>
      </w:r>
      <w:r w:rsidRPr="00D21C66">
        <w:rPr>
          <w:color w:val="000000"/>
          <w:shd w:val="clear" w:color="auto" w:fill="F9F8F4"/>
        </w:rPr>
        <w:t xml:space="preserve"> pari alla durata della pena principale e a tre anni, decorrenti dalla data del suo accertamento definitivo, nei casi di cui ai commi 4 e 5 ove non sia intervenuta sentenza di condanna.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11. Le cause di esclusione previste dal presente articolo non si applicano alle aziende o </w:t>
      </w:r>
      <w:r w:rsidR="00EE2C38" w:rsidRPr="00D21C66">
        <w:rPr>
          <w:color w:val="000000"/>
          <w:shd w:val="clear" w:color="auto" w:fill="F9F8F4"/>
        </w:rPr>
        <w:t>società</w:t>
      </w:r>
      <w:r w:rsidRPr="00D21C66">
        <w:rPr>
          <w:color w:val="000000"/>
          <w:shd w:val="clear" w:color="auto" w:fill="F9F8F4"/>
        </w:rPr>
        <w:t xml:space="preserve">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lastRenderedPageBreak/>
        <w:t xml:space="preserve">12. In caso di presentazione di falsa dichiarazione o falsa documentazione, nelle procedure di gara e negli affidamenti di subappalto, la stazione appaltante ne </w:t>
      </w:r>
      <w:r w:rsidR="00EE2C38" w:rsidRPr="00D21C66">
        <w:rPr>
          <w:color w:val="000000"/>
          <w:shd w:val="clear" w:color="auto" w:fill="F9F8F4"/>
        </w:rPr>
        <w:t>dà</w:t>
      </w:r>
      <w:r w:rsidRPr="00D21C66">
        <w:rPr>
          <w:color w:val="000000"/>
          <w:shd w:val="clear" w:color="auto" w:fill="F9F8F4"/>
        </w:rPr>
        <w:t xml:space="preserve"> segnalazione </w:t>
      </w:r>
      <w:r w:rsidR="00EE2C38" w:rsidRPr="00D21C66">
        <w:rPr>
          <w:color w:val="000000"/>
          <w:shd w:val="clear" w:color="auto" w:fill="F9F8F4"/>
        </w:rPr>
        <w:t>all’Autorità</w:t>
      </w:r>
      <w:r w:rsidRPr="00D21C66">
        <w:rPr>
          <w:color w:val="000000"/>
          <w:shd w:val="clear" w:color="auto" w:fill="F9F8F4"/>
        </w:rPr>
        <w:t xml:space="preserve"> che, se ritiene che siano state rese con dolo o colpa grave in considerazione della rilevanza o della </w:t>
      </w:r>
      <w:r w:rsidR="00EE2C38" w:rsidRPr="00D21C66">
        <w:rPr>
          <w:color w:val="000000"/>
          <w:shd w:val="clear" w:color="auto" w:fill="F9F8F4"/>
        </w:rPr>
        <w:t>gravità</w:t>
      </w:r>
      <w:r w:rsidRPr="00D21C66">
        <w:rPr>
          <w:color w:val="000000"/>
          <w:shd w:val="clear" w:color="auto" w:fill="F9F8F4"/>
        </w:rPr>
        <w:t xml:space="preserve">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w:t>
      </w:r>
      <w:r w:rsidR="00EE2C38" w:rsidRPr="00D21C66">
        <w:rPr>
          <w:color w:val="000000"/>
          <w:shd w:val="clear" w:color="auto" w:fill="F9F8F4"/>
        </w:rPr>
        <w:t>è</w:t>
      </w:r>
      <w:r w:rsidRPr="00D21C66">
        <w:rPr>
          <w:color w:val="000000"/>
          <w:shd w:val="clear" w:color="auto" w:fill="F9F8F4"/>
        </w:rPr>
        <w:t xml:space="preserve"> cancellata e perde comunque efficacia. </w:t>
      </w:r>
    </w:p>
    <w:p w:rsidR="00D21C66" w:rsidRDefault="00D21C66" w:rsidP="00D21C66">
      <w:pPr>
        <w:ind w:left="-567" w:right="98"/>
        <w:jc w:val="both"/>
        <w:rPr>
          <w:color w:val="000000"/>
          <w:shd w:val="clear" w:color="auto" w:fill="F9F8F4"/>
        </w:rPr>
      </w:pPr>
    </w:p>
    <w:p w:rsidR="00D21C66" w:rsidRDefault="00D21C66" w:rsidP="00D21C66">
      <w:pPr>
        <w:ind w:left="-567" w:right="98"/>
        <w:jc w:val="both"/>
        <w:rPr>
          <w:color w:val="000000"/>
          <w:shd w:val="clear" w:color="auto" w:fill="F9F8F4"/>
        </w:rPr>
      </w:pPr>
      <w:r w:rsidRPr="00D21C66">
        <w:rPr>
          <w:color w:val="000000"/>
          <w:shd w:val="clear" w:color="auto" w:fill="F9F8F4"/>
        </w:rPr>
        <w:t xml:space="preserve">13. Con linee guida l'ANAC, da adottarsi entro novanta giorni dalla data di entrata in vigore del presente codice, </w:t>
      </w:r>
      <w:r w:rsidR="00EE2C38" w:rsidRPr="00D21C66">
        <w:rPr>
          <w:color w:val="000000"/>
          <w:shd w:val="clear" w:color="auto" w:fill="F9F8F4"/>
        </w:rPr>
        <w:t>può</w:t>
      </w:r>
      <w:r w:rsidRPr="00D21C66">
        <w:rPr>
          <w:color w:val="000000"/>
          <w:shd w:val="clear" w:color="auto" w:fill="F9F8F4"/>
        </w:rPr>
        <w:t xml:space="preserve"> precisare, al fine di garantire </w:t>
      </w:r>
      <w:r w:rsidR="00EE2C38" w:rsidRPr="00D21C66">
        <w:rPr>
          <w:color w:val="000000"/>
          <w:shd w:val="clear" w:color="auto" w:fill="F9F8F4"/>
        </w:rPr>
        <w:t>omogeneità</w:t>
      </w:r>
      <w:r w:rsidRPr="00D21C66">
        <w:rPr>
          <w:color w:val="000000"/>
          <w:shd w:val="clear" w:color="auto" w:fill="F9F8F4"/>
        </w:rPr>
        <w:t xml:space="preserve">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D21C66" w:rsidRDefault="00D21C66" w:rsidP="00D21C66">
      <w:pPr>
        <w:ind w:left="-567" w:right="98"/>
        <w:jc w:val="both"/>
        <w:rPr>
          <w:color w:val="000000"/>
          <w:shd w:val="clear" w:color="auto" w:fill="F9F8F4"/>
        </w:rPr>
      </w:pPr>
    </w:p>
    <w:p w:rsidR="008B5BCF" w:rsidRPr="009D5F80" w:rsidRDefault="00D21C66" w:rsidP="00D21C66">
      <w:pPr>
        <w:ind w:left="-567" w:right="98"/>
        <w:jc w:val="both"/>
        <w:rPr>
          <w:szCs w:val="22"/>
        </w:rPr>
      </w:pPr>
      <w:r w:rsidRPr="00D21C66">
        <w:rPr>
          <w:color w:val="000000"/>
          <w:shd w:val="clear" w:color="auto" w:fill="F9F8F4"/>
        </w:rPr>
        <w:t>14 . Non possono essere affidatari di subappalti e non possono stipulare i relativi contratti i soggetti per i quali ricorrano i motivi di esclusione previsti dal presente articolo.</w:t>
      </w:r>
    </w:p>
    <w:sectPr w:rsidR="008B5BCF" w:rsidRPr="009D5F80" w:rsidSect="00D21C66">
      <w:footerReference w:type="even" r:id="rId8"/>
      <w:footerReference w:type="default" r:id="rId9"/>
      <w:pgSz w:w="11906" w:h="16838"/>
      <w:pgMar w:top="709" w:right="1133" w:bottom="993"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ADD" w:rsidRDefault="001D4ADD">
      <w:r>
        <w:separator/>
      </w:r>
    </w:p>
  </w:endnote>
  <w:endnote w:type="continuationSeparator" w:id="0">
    <w:p w:rsidR="001D4ADD" w:rsidRDefault="001D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757279"/>
      <w:docPartObj>
        <w:docPartGallery w:val="Page Numbers (Bottom of Page)"/>
        <w:docPartUnique/>
      </w:docPartObj>
    </w:sdtPr>
    <w:sdtEndPr/>
    <w:sdtContent>
      <w:p w:rsidR="00D21C66" w:rsidRDefault="00D21C66">
        <w:pPr>
          <w:pStyle w:val="Pidipagina"/>
          <w:jc w:val="center"/>
        </w:pPr>
        <w:r>
          <w:fldChar w:fldCharType="begin"/>
        </w:r>
        <w:r>
          <w:instrText>PAGE   \* MERGEFORMAT</w:instrText>
        </w:r>
        <w:r>
          <w:fldChar w:fldCharType="separate"/>
        </w:r>
        <w:r w:rsidR="008F5838">
          <w:rPr>
            <w:noProof/>
          </w:rPr>
          <w:t>4</w:t>
        </w:r>
        <w:r>
          <w:fldChar w:fldCharType="end"/>
        </w:r>
      </w:p>
    </w:sdtContent>
  </w:sdt>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ADD" w:rsidRDefault="001D4ADD">
      <w:r>
        <w:separator/>
      </w:r>
    </w:p>
  </w:footnote>
  <w:footnote w:type="continuationSeparator" w:id="0">
    <w:p w:rsidR="001D4ADD" w:rsidRDefault="001D4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4F0"/>
    <w:rsid w:val="00006E49"/>
    <w:rsid w:val="000220A8"/>
    <w:rsid w:val="00024E60"/>
    <w:rsid w:val="00027FFE"/>
    <w:rsid w:val="000366DF"/>
    <w:rsid w:val="00040C81"/>
    <w:rsid w:val="0005330C"/>
    <w:rsid w:val="00061C76"/>
    <w:rsid w:val="0007046E"/>
    <w:rsid w:val="00080BC8"/>
    <w:rsid w:val="000B3E6B"/>
    <w:rsid w:val="000B4FFA"/>
    <w:rsid w:val="000E0117"/>
    <w:rsid w:val="000E64D2"/>
    <w:rsid w:val="000F126A"/>
    <w:rsid w:val="000F282A"/>
    <w:rsid w:val="00115ED7"/>
    <w:rsid w:val="00143C20"/>
    <w:rsid w:val="0015613A"/>
    <w:rsid w:val="00174068"/>
    <w:rsid w:val="0018358B"/>
    <w:rsid w:val="00194ABC"/>
    <w:rsid w:val="001B0DCF"/>
    <w:rsid w:val="001C4E76"/>
    <w:rsid w:val="001D4ADD"/>
    <w:rsid w:val="001F312D"/>
    <w:rsid w:val="002039CE"/>
    <w:rsid w:val="0023622B"/>
    <w:rsid w:val="002D600F"/>
    <w:rsid w:val="0030581A"/>
    <w:rsid w:val="003059D1"/>
    <w:rsid w:val="0030632B"/>
    <w:rsid w:val="00337A9B"/>
    <w:rsid w:val="00340EC5"/>
    <w:rsid w:val="00341225"/>
    <w:rsid w:val="00355B1C"/>
    <w:rsid w:val="0035770F"/>
    <w:rsid w:val="003965E7"/>
    <w:rsid w:val="003C5101"/>
    <w:rsid w:val="003D1152"/>
    <w:rsid w:val="003D11FC"/>
    <w:rsid w:val="003E52F5"/>
    <w:rsid w:val="004230A4"/>
    <w:rsid w:val="00430263"/>
    <w:rsid w:val="00436617"/>
    <w:rsid w:val="004430B6"/>
    <w:rsid w:val="00452946"/>
    <w:rsid w:val="00453422"/>
    <w:rsid w:val="00456CD0"/>
    <w:rsid w:val="004756E3"/>
    <w:rsid w:val="0047742A"/>
    <w:rsid w:val="004A5E14"/>
    <w:rsid w:val="004B186B"/>
    <w:rsid w:val="004C2571"/>
    <w:rsid w:val="004F29F3"/>
    <w:rsid w:val="0050770C"/>
    <w:rsid w:val="0053571F"/>
    <w:rsid w:val="00543525"/>
    <w:rsid w:val="00551B6C"/>
    <w:rsid w:val="00582CDB"/>
    <w:rsid w:val="005D3434"/>
    <w:rsid w:val="005F45DE"/>
    <w:rsid w:val="00602397"/>
    <w:rsid w:val="0064221F"/>
    <w:rsid w:val="0064364E"/>
    <w:rsid w:val="006836C3"/>
    <w:rsid w:val="006A71DE"/>
    <w:rsid w:val="006D6C34"/>
    <w:rsid w:val="0071135D"/>
    <w:rsid w:val="00730DD6"/>
    <w:rsid w:val="007428E8"/>
    <w:rsid w:val="007737A3"/>
    <w:rsid w:val="007A1424"/>
    <w:rsid w:val="007D6424"/>
    <w:rsid w:val="007D7595"/>
    <w:rsid w:val="007E263F"/>
    <w:rsid w:val="0084221C"/>
    <w:rsid w:val="00846905"/>
    <w:rsid w:val="008622AC"/>
    <w:rsid w:val="00870581"/>
    <w:rsid w:val="0087263A"/>
    <w:rsid w:val="00884F23"/>
    <w:rsid w:val="00894DCC"/>
    <w:rsid w:val="00895678"/>
    <w:rsid w:val="008B5BCF"/>
    <w:rsid w:val="008E29C6"/>
    <w:rsid w:val="008F5838"/>
    <w:rsid w:val="009019E2"/>
    <w:rsid w:val="00923A6E"/>
    <w:rsid w:val="00943C7D"/>
    <w:rsid w:val="00944BB7"/>
    <w:rsid w:val="009570A3"/>
    <w:rsid w:val="009727FB"/>
    <w:rsid w:val="00975933"/>
    <w:rsid w:val="00981C42"/>
    <w:rsid w:val="009B0419"/>
    <w:rsid w:val="009D5F80"/>
    <w:rsid w:val="00A259CC"/>
    <w:rsid w:val="00A35574"/>
    <w:rsid w:val="00A544CA"/>
    <w:rsid w:val="00A774FB"/>
    <w:rsid w:val="00A879AC"/>
    <w:rsid w:val="00A92828"/>
    <w:rsid w:val="00A960E7"/>
    <w:rsid w:val="00AA47AB"/>
    <w:rsid w:val="00AE1E7C"/>
    <w:rsid w:val="00AF6C10"/>
    <w:rsid w:val="00B05763"/>
    <w:rsid w:val="00B31DEE"/>
    <w:rsid w:val="00B343D2"/>
    <w:rsid w:val="00B344F0"/>
    <w:rsid w:val="00B377CB"/>
    <w:rsid w:val="00B44848"/>
    <w:rsid w:val="00B55A02"/>
    <w:rsid w:val="00B8126C"/>
    <w:rsid w:val="00B961E4"/>
    <w:rsid w:val="00BC0C48"/>
    <w:rsid w:val="00BC1539"/>
    <w:rsid w:val="00BD3820"/>
    <w:rsid w:val="00BE6659"/>
    <w:rsid w:val="00C20400"/>
    <w:rsid w:val="00C72A11"/>
    <w:rsid w:val="00C81B6B"/>
    <w:rsid w:val="00C82DCF"/>
    <w:rsid w:val="00C87387"/>
    <w:rsid w:val="00CA0720"/>
    <w:rsid w:val="00D21C66"/>
    <w:rsid w:val="00D27C26"/>
    <w:rsid w:val="00D53A82"/>
    <w:rsid w:val="00D62F77"/>
    <w:rsid w:val="00D63E8A"/>
    <w:rsid w:val="00D931C4"/>
    <w:rsid w:val="00D9663F"/>
    <w:rsid w:val="00DC385B"/>
    <w:rsid w:val="00DD4A63"/>
    <w:rsid w:val="00DE3A61"/>
    <w:rsid w:val="00E047B7"/>
    <w:rsid w:val="00E11607"/>
    <w:rsid w:val="00EC4CD2"/>
    <w:rsid w:val="00EE2C38"/>
    <w:rsid w:val="00F270B3"/>
    <w:rsid w:val="00F66B09"/>
    <w:rsid w:val="00FB75DD"/>
    <w:rsid w:val="00FD2435"/>
    <w:rsid w:val="00FD6F2E"/>
    <w:rsid w:val="00FE2E97"/>
    <w:rsid w:val="00FE5677"/>
    <w:rsid w:val="00FF171D"/>
    <w:rsid w:val="00FF1C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4276-DD5E-455B-BC0B-2904D57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semiHidden/>
    <w:rsid w:val="007D7595"/>
  </w:style>
  <w:style w:type="character" w:styleId="Rimandonotaapidipagina">
    <w:name w:val="footnote reference"/>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 w:type="paragraph" w:styleId="Corpotesto">
    <w:name w:val="Body Text"/>
    <w:basedOn w:val="Normale"/>
    <w:link w:val="CorpotestoCarattere"/>
    <w:uiPriority w:val="99"/>
    <w:unhideWhenUsed/>
    <w:rsid w:val="00C87387"/>
    <w:pPr>
      <w:spacing w:after="120" w:line="259" w:lineRule="auto"/>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99"/>
    <w:rsid w:val="00C8738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8E344-167F-4663-BBA3-F099A57EA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2469</Words>
  <Characters>15409</Characters>
  <Application>Microsoft Office Word</Application>
  <DocSecurity>0</DocSecurity>
  <Lines>128</Lines>
  <Paragraphs>35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Comune di Codogno</dc:creator>
  <cp:keywords/>
  <cp:lastModifiedBy>Simona Granata</cp:lastModifiedBy>
  <cp:revision>10</cp:revision>
  <cp:lastPrinted>2016-12-14T14:52:00Z</cp:lastPrinted>
  <dcterms:created xsi:type="dcterms:W3CDTF">2019-02-11T16:56:00Z</dcterms:created>
  <dcterms:modified xsi:type="dcterms:W3CDTF">2020-04-02T12:21:00Z</dcterms:modified>
</cp:coreProperties>
</file>