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26A" w:rsidRPr="00024E60" w:rsidRDefault="000F126A" w:rsidP="00B343D2">
      <w:pPr>
        <w:tabs>
          <w:tab w:val="left" w:pos="2552"/>
          <w:tab w:val="left" w:pos="7371"/>
        </w:tabs>
        <w:ind w:right="1133"/>
        <w:jc w:val="both"/>
        <w:rPr>
          <w:b/>
        </w:rPr>
      </w:pPr>
      <w:r w:rsidRPr="00024E60">
        <w:rPr>
          <w:b/>
          <w:u w:val="single"/>
        </w:rPr>
        <w:t>AUTODICHIARAZIONE EX DPR 445 / 2000</w:t>
      </w:r>
      <w:r w:rsidRPr="00024E60">
        <w:rPr>
          <w:b/>
        </w:rPr>
        <w:t xml:space="preserve"> </w:t>
      </w:r>
    </w:p>
    <w:p w:rsidR="000F126A" w:rsidRPr="00024E60" w:rsidRDefault="000F126A" w:rsidP="00B343D2">
      <w:pPr>
        <w:tabs>
          <w:tab w:val="left" w:pos="2552"/>
          <w:tab w:val="left" w:pos="7371"/>
        </w:tabs>
        <w:ind w:right="1133"/>
        <w:jc w:val="both"/>
        <w:rPr>
          <w:i/>
        </w:rPr>
      </w:pPr>
    </w:p>
    <w:p w:rsidR="000F126A" w:rsidRDefault="00024E60" w:rsidP="00B343D2">
      <w:pPr>
        <w:tabs>
          <w:tab w:val="left" w:pos="2552"/>
          <w:tab w:val="left" w:pos="7371"/>
        </w:tabs>
        <w:ind w:right="1133"/>
        <w:jc w:val="both"/>
        <w:rPr>
          <w:b/>
        </w:rPr>
      </w:pPr>
      <w:r w:rsidRPr="00024E60">
        <w:rPr>
          <w:b/>
        </w:rPr>
        <w:t xml:space="preserve">Spettabile </w:t>
      </w:r>
      <w:r w:rsidR="00D9663F">
        <w:rPr>
          <w:b/>
        </w:rPr>
        <w:t xml:space="preserve">ASTEM </w:t>
      </w:r>
      <w:r w:rsidR="00131311">
        <w:rPr>
          <w:b/>
        </w:rPr>
        <w:t>SpA – Viale Dante, 2 - Lodi</w:t>
      </w:r>
    </w:p>
    <w:p w:rsidR="009019E2" w:rsidRDefault="009019E2" w:rsidP="00B343D2">
      <w:pPr>
        <w:tabs>
          <w:tab w:val="left" w:pos="2552"/>
          <w:tab w:val="left" w:pos="7371"/>
        </w:tabs>
        <w:ind w:right="1133"/>
        <w:jc w:val="both"/>
        <w:rPr>
          <w:b/>
        </w:rPr>
      </w:pPr>
    </w:p>
    <w:p w:rsidR="009019E2" w:rsidRPr="00024E60" w:rsidRDefault="009019E2" w:rsidP="00B343D2">
      <w:pPr>
        <w:tabs>
          <w:tab w:val="left" w:pos="2552"/>
          <w:tab w:val="left" w:pos="7371"/>
        </w:tabs>
        <w:ind w:right="1133"/>
        <w:jc w:val="both"/>
      </w:pPr>
      <w:r w:rsidRPr="00131311">
        <w:rPr>
          <w:b/>
        </w:rPr>
        <w:t xml:space="preserve">AVVISO PUBBLICO </w:t>
      </w:r>
      <w:r w:rsidR="00131311">
        <w:rPr>
          <w:b/>
        </w:rPr>
        <w:t xml:space="preserve">PER L’AFFIDAMENTO DEL SERVIZIO DI </w:t>
      </w:r>
      <w:r w:rsidR="00E02B1F">
        <w:rPr>
          <w:b/>
        </w:rPr>
        <w:t>MANUTENZIONE GIARDINI BARBAROSSA</w:t>
      </w:r>
      <w:r w:rsidR="00131311">
        <w:rPr>
          <w:b/>
        </w:rPr>
        <w:t xml:space="preserve"> – COMUNE DI LODI</w:t>
      </w:r>
      <w:r w:rsidR="009221ED">
        <w:rPr>
          <w:b/>
        </w:rPr>
        <w:t xml:space="preserve"> - </w:t>
      </w:r>
      <w:r w:rsidR="009221ED" w:rsidRPr="000B06DE">
        <w:rPr>
          <w:b/>
          <w:sz w:val="22"/>
          <w:szCs w:val="22"/>
        </w:rPr>
        <w:t>CIG N. 7767408BD8</w:t>
      </w:r>
    </w:p>
    <w:p w:rsidR="00024E60" w:rsidRPr="00024E60" w:rsidRDefault="00024E60" w:rsidP="00B343D2">
      <w:pPr>
        <w:tabs>
          <w:tab w:val="left" w:pos="2552"/>
          <w:tab w:val="left" w:pos="7371"/>
        </w:tabs>
        <w:ind w:right="1133"/>
        <w:jc w:val="both"/>
      </w:pPr>
    </w:p>
    <w:p w:rsidR="000F282A" w:rsidRPr="00340EC5" w:rsidRDefault="00884F23" w:rsidP="00B343D2">
      <w:pPr>
        <w:jc w:val="both"/>
        <w:rPr>
          <w:strike/>
        </w:rPr>
      </w:pPr>
      <w:r>
        <w:t>I</w:t>
      </w:r>
      <w:r w:rsidR="000F282A" w:rsidRPr="00340EC5">
        <w:t>l sottoscritto .......................................................................................................................................</w:t>
      </w:r>
      <w:r w:rsidR="00894DCC" w:rsidRPr="00340EC5">
        <w:t>......</w:t>
      </w:r>
      <w:r w:rsidR="004F29F3">
        <w:t>..</w:t>
      </w:r>
    </w:p>
    <w:p w:rsidR="0064221F" w:rsidRDefault="0064221F" w:rsidP="00B343D2">
      <w:pPr>
        <w:jc w:val="both"/>
      </w:pPr>
    </w:p>
    <w:p w:rsidR="000F282A" w:rsidRPr="00340EC5" w:rsidRDefault="000F282A" w:rsidP="00B343D2">
      <w:pPr>
        <w:jc w:val="both"/>
        <w:rPr>
          <w:strike/>
        </w:rPr>
      </w:pPr>
      <w:r w:rsidRPr="00340EC5">
        <w:t>nato il ....................................</w:t>
      </w:r>
      <w:r w:rsidR="004F29F3">
        <w:t>...</w:t>
      </w:r>
      <w:r w:rsidR="00894DCC" w:rsidRPr="00340EC5">
        <w:t xml:space="preserve"> </w:t>
      </w:r>
      <w:r w:rsidRPr="00340EC5">
        <w:t>a</w:t>
      </w:r>
      <w:r w:rsidR="00894DCC" w:rsidRPr="00340EC5">
        <w:t xml:space="preserve"> </w:t>
      </w:r>
      <w:r w:rsidRPr="00340EC5">
        <w:t>...........................................................................................................</w:t>
      </w:r>
      <w:r w:rsidR="004F29F3">
        <w:t>.....</w:t>
      </w:r>
    </w:p>
    <w:p w:rsidR="0064221F" w:rsidRDefault="0064221F" w:rsidP="00B343D2">
      <w:pPr>
        <w:jc w:val="both"/>
      </w:pPr>
    </w:p>
    <w:p w:rsidR="000F282A" w:rsidRPr="00340EC5" w:rsidRDefault="000F282A" w:rsidP="00B343D2">
      <w:pPr>
        <w:jc w:val="both"/>
        <w:rPr>
          <w:strike/>
        </w:rPr>
      </w:pPr>
      <w:r w:rsidRPr="00340EC5">
        <w:t>residente in ...........................................................</w:t>
      </w:r>
      <w:r w:rsidR="00894DCC" w:rsidRPr="00340EC5">
        <w:t>.</w:t>
      </w:r>
      <w:r w:rsidRPr="00340EC5">
        <w:t>.</w:t>
      </w:r>
      <w:r w:rsidR="004F29F3">
        <w:t>..</w:t>
      </w:r>
      <w:r w:rsidRPr="00340EC5">
        <w:t xml:space="preserve"> via</w:t>
      </w:r>
      <w:r w:rsidR="00894DCC" w:rsidRPr="00340EC5">
        <w:t xml:space="preserve"> </w:t>
      </w:r>
      <w:r w:rsidRPr="00340EC5">
        <w:t>..................................</w:t>
      </w:r>
      <w:r w:rsidR="004F29F3">
        <w:t>............................. n. ……</w:t>
      </w:r>
    </w:p>
    <w:p w:rsidR="0064221F" w:rsidRDefault="0064221F" w:rsidP="00B343D2">
      <w:pPr>
        <w:jc w:val="both"/>
      </w:pPr>
    </w:p>
    <w:p w:rsidR="000F282A" w:rsidRPr="00340EC5" w:rsidRDefault="000F282A" w:rsidP="00B343D2">
      <w:pPr>
        <w:jc w:val="both"/>
        <w:rPr>
          <w:strike/>
        </w:rPr>
      </w:pPr>
      <w:r w:rsidRPr="00340EC5">
        <w:t>codice fiscale n ..................................................................................................................................</w:t>
      </w:r>
      <w:r w:rsidR="00894DCC" w:rsidRPr="00340EC5">
        <w:t>..........</w:t>
      </w:r>
    </w:p>
    <w:p w:rsidR="0064221F" w:rsidRDefault="0064221F" w:rsidP="00B343D2">
      <w:pPr>
        <w:jc w:val="both"/>
      </w:pPr>
    </w:p>
    <w:p w:rsidR="000F282A" w:rsidRPr="00340EC5" w:rsidRDefault="000F282A" w:rsidP="00B343D2">
      <w:pPr>
        <w:jc w:val="both"/>
        <w:rPr>
          <w:strike/>
        </w:rPr>
      </w:pPr>
      <w:r w:rsidRPr="00340EC5">
        <w:t>in qualità di ........................................................................................................................................</w:t>
      </w:r>
      <w:r w:rsidR="00894DCC" w:rsidRPr="00340EC5">
        <w:t>.....</w:t>
      </w:r>
      <w:r w:rsidR="004F29F3">
        <w:t>.....</w:t>
      </w:r>
    </w:p>
    <w:p w:rsidR="0064221F" w:rsidRDefault="0064221F" w:rsidP="00B343D2">
      <w:pPr>
        <w:jc w:val="both"/>
      </w:pPr>
    </w:p>
    <w:p w:rsidR="00D53A82" w:rsidRDefault="00131311" w:rsidP="00B343D2">
      <w:pPr>
        <w:jc w:val="both"/>
      </w:pPr>
      <w:r>
        <w:t>della Società</w:t>
      </w:r>
    </w:p>
    <w:p w:rsidR="000F282A" w:rsidRPr="00340EC5" w:rsidRDefault="000F282A" w:rsidP="00B343D2">
      <w:pPr>
        <w:jc w:val="both"/>
        <w:rPr>
          <w:strike/>
        </w:rPr>
      </w:pPr>
      <w:r w:rsidRPr="00340EC5">
        <w:t>.................................................................................................................</w:t>
      </w:r>
      <w:r w:rsidR="004F29F3">
        <w:t>............</w:t>
      </w:r>
    </w:p>
    <w:p w:rsidR="004F29F3" w:rsidRDefault="004F29F3" w:rsidP="00B343D2">
      <w:pPr>
        <w:jc w:val="both"/>
      </w:pPr>
    </w:p>
    <w:p w:rsidR="000F282A" w:rsidRPr="00340EC5" w:rsidRDefault="000F282A" w:rsidP="00B343D2">
      <w:pPr>
        <w:jc w:val="both"/>
        <w:rPr>
          <w:strike/>
        </w:rPr>
      </w:pPr>
      <w:r w:rsidRPr="00340EC5">
        <w:t>con sede legale in ......................................................</w:t>
      </w:r>
      <w:r w:rsidR="00894DCC" w:rsidRPr="00340EC5">
        <w:t>......</w:t>
      </w:r>
      <w:r w:rsidRPr="00340EC5">
        <w:t xml:space="preserve"> via ..............................</w:t>
      </w:r>
      <w:r w:rsidR="004F29F3">
        <w:t>.............................. n. ……</w:t>
      </w:r>
    </w:p>
    <w:p w:rsidR="0064221F" w:rsidRDefault="0064221F" w:rsidP="00B343D2">
      <w:pPr>
        <w:jc w:val="both"/>
      </w:pPr>
    </w:p>
    <w:p w:rsidR="000F282A" w:rsidRPr="00340EC5" w:rsidRDefault="000F282A" w:rsidP="00B343D2">
      <w:pPr>
        <w:jc w:val="both"/>
        <w:rPr>
          <w:strike/>
        </w:rPr>
      </w:pPr>
      <w:r w:rsidRPr="00340EC5">
        <w:t>sede operativa in .........................................................</w:t>
      </w:r>
      <w:r w:rsidR="00894DCC" w:rsidRPr="00340EC5">
        <w:t xml:space="preserve">........ </w:t>
      </w:r>
      <w:r w:rsidRPr="00340EC5">
        <w:t>via</w:t>
      </w:r>
      <w:r w:rsidR="00894DCC" w:rsidRPr="00340EC5">
        <w:t xml:space="preserve"> </w:t>
      </w:r>
      <w:r w:rsidRPr="00340EC5">
        <w:t>................................................................</w:t>
      </w:r>
      <w:r w:rsidR="00894DCC" w:rsidRPr="00340EC5">
        <w:t>.....</w:t>
      </w:r>
    </w:p>
    <w:p w:rsidR="0064221F" w:rsidRDefault="0064221F" w:rsidP="00B343D2">
      <w:pPr>
        <w:jc w:val="both"/>
      </w:pPr>
    </w:p>
    <w:p w:rsidR="000F282A" w:rsidRPr="00340EC5" w:rsidRDefault="000F282A" w:rsidP="00B343D2">
      <w:pPr>
        <w:jc w:val="both"/>
        <w:rPr>
          <w:strike/>
        </w:rPr>
      </w:pPr>
      <w:r w:rsidRPr="00340EC5">
        <w:t>codice fiscale n.</w:t>
      </w:r>
      <w:r w:rsidR="004F29F3">
        <w:t xml:space="preserve"> </w:t>
      </w:r>
      <w:r w:rsidRPr="00340EC5">
        <w:t>.................................................</w:t>
      </w:r>
      <w:r w:rsidR="00894DCC" w:rsidRPr="00340EC5">
        <w:t>.............</w:t>
      </w:r>
      <w:r w:rsidRPr="00340EC5">
        <w:t>.</w:t>
      </w:r>
      <w:r w:rsidR="00894DCC" w:rsidRPr="00340EC5">
        <w:t xml:space="preserve"> </w:t>
      </w:r>
      <w:r w:rsidRPr="00340EC5">
        <w:t>partita IVA n.</w:t>
      </w:r>
      <w:r w:rsidR="004F29F3">
        <w:t xml:space="preserve"> </w:t>
      </w:r>
      <w:r w:rsidRPr="00340EC5">
        <w:t>.....................................................</w:t>
      </w:r>
      <w:r w:rsidR="00894DCC" w:rsidRPr="00340EC5">
        <w:t>..</w:t>
      </w:r>
      <w:r w:rsidRPr="00340EC5">
        <w:t xml:space="preserve"> </w:t>
      </w:r>
    </w:p>
    <w:p w:rsidR="000F282A" w:rsidRPr="00340EC5" w:rsidRDefault="000F282A" w:rsidP="00B343D2">
      <w:pPr>
        <w:jc w:val="both"/>
        <w:rPr>
          <w:strike/>
        </w:rPr>
      </w:pPr>
      <w:bookmarkStart w:id="0" w:name="_GoBack"/>
    </w:p>
    <w:bookmarkEnd w:id="0"/>
    <w:p w:rsidR="0015613A" w:rsidRDefault="0015613A" w:rsidP="00B343D2">
      <w:pPr>
        <w:jc w:val="both"/>
      </w:pPr>
    </w:p>
    <w:p w:rsidR="000F282A" w:rsidRPr="00340EC5" w:rsidRDefault="00543525" w:rsidP="00B343D2">
      <w:pPr>
        <w:jc w:val="both"/>
        <w:rPr>
          <w:strike/>
        </w:rPr>
      </w:pPr>
      <w:r w:rsidRPr="00340EC5">
        <w:t>a conoscenza di quanto prescritto dall’art.75 D</w:t>
      </w:r>
      <w:r w:rsidR="000F282A" w:rsidRPr="00340EC5">
        <w:t xml:space="preserve">PR </w:t>
      </w:r>
      <w:r w:rsidRPr="00340EC5">
        <w:t>n.</w:t>
      </w:r>
      <w:r w:rsidR="000F282A" w:rsidRPr="00340EC5">
        <w:t xml:space="preserve">445 </w:t>
      </w:r>
      <w:r w:rsidRPr="00340EC5">
        <w:t>28.12.2000 sulla decadenza dei benefici eventualmente conseguenti al provvedimento emanato sulla base di dichiarazioni non veritiere e dal successivo art 76 del citato DPR sulla responsabilità penale in caso di dichiarazioni mendaci</w:t>
      </w:r>
      <w:r w:rsidR="000F282A" w:rsidRPr="00340EC5">
        <w:t xml:space="preserve">, </w:t>
      </w:r>
      <w:r w:rsidRPr="00340EC5">
        <w:t>sotto la propria responsabilità</w:t>
      </w:r>
    </w:p>
    <w:p w:rsidR="000F282A" w:rsidRPr="00340EC5" w:rsidRDefault="000F282A" w:rsidP="00B343D2">
      <w:pPr>
        <w:jc w:val="both"/>
        <w:rPr>
          <w:strike/>
        </w:rPr>
      </w:pPr>
    </w:p>
    <w:p w:rsidR="00B343D2" w:rsidRDefault="00B343D2" w:rsidP="00B343D2">
      <w:pPr>
        <w:jc w:val="both"/>
      </w:pPr>
      <w:r w:rsidRPr="00340EC5">
        <w:t>ai sensi dell’art. 27 DPR 445/2000</w:t>
      </w:r>
    </w:p>
    <w:p w:rsidR="00B343D2" w:rsidRDefault="00B343D2" w:rsidP="00B343D2">
      <w:pPr>
        <w:jc w:val="both"/>
      </w:pPr>
    </w:p>
    <w:p w:rsidR="00894DCC" w:rsidRPr="00340EC5" w:rsidRDefault="000F282A" w:rsidP="00B343D2">
      <w:pPr>
        <w:jc w:val="both"/>
      </w:pPr>
      <w:r w:rsidRPr="00340EC5">
        <w:t>DICHIARA</w:t>
      </w:r>
    </w:p>
    <w:p w:rsidR="00B343D2" w:rsidRDefault="00B343D2" w:rsidP="00B343D2">
      <w:pPr>
        <w:jc w:val="both"/>
      </w:pPr>
    </w:p>
    <w:p w:rsidR="00B343D2" w:rsidRDefault="00B343D2" w:rsidP="00B343D2">
      <w:pPr>
        <w:jc w:val="both"/>
      </w:pPr>
      <w:r>
        <w:t xml:space="preserve">di partecipare alla presente procedura nella seguente forma </w:t>
      </w:r>
      <w:r w:rsidRPr="00131311">
        <w:t>…</w:t>
      </w:r>
      <w:r w:rsidR="00131311">
        <w:t>…………………..</w:t>
      </w:r>
    </w:p>
    <w:p w:rsidR="00B343D2" w:rsidRDefault="00B343D2" w:rsidP="00B343D2">
      <w:pPr>
        <w:jc w:val="both"/>
      </w:pPr>
    </w:p>
    <w:p w:rsidR="00B343D2" w:rsidRDefault="00B343D2" w:rsidP="00B343D2">
      <w:pPr>
        <w:jc w:val="both"/>
      </w:pPr>
      <w:r>
        <w:t>E DICHIARA INOLTRE</w:t>
      </w:r>
    </w:p>
    <w:p w:rsidR="000F282A" w:rsidRPr="00340EC5" w:rsidRDefault="00543525" w:rsidP="00B343D2">
      <w:pPr>
        <w:pStyle w:val="Stile"/>
        <w:spacing w:before="192"/>
        <w:ind w:right="19"/>
        <w:jc w:val="both"/>
        <w:rPr>
          <w:rFonts w:eastAsia="Times New Roman"/>
          <w:sz w:val="20"/>
          <w:szCs w:val="20"/>
          <w:lang w:eastAsia="en-US"/>
        </w:rPr>
      </w:pPr>
      <w:r w:rsidRPr="00340EC5">
        <w:rPr>
          <w:rFonts w:eastAsia="Times New Roman"/>
          <w:sz w:val="20"/>
          <w:szCs w:val="20"/>
          <w:lang w:eastAsia="en-US"/>
        </w:rPr>
        <w:t>a</w:t>
      </w:r>
      <w:r w:rsidR="000F282A" w:rsidRPr="00340EC5">
        <w:rPr>
          <w:rFonts w:eastAsia="Times New Roman"/>
          <w:sz w:val="20"/>
          <w:szCs w:val="20"/>
          <w:lang w:eastAsia="en-US"/>
        </w:rPr>
        <w:t xml:space="preserve">) </w:t>
      </w:r>
      <w:r w:rsidRPr="00340EC5">
        <w:rPr>
          <w:rFonts w:eastAsia="Times New Roman"/>
          <w:sz w:val="20"/>
          <w:szCs w:val="20"/>
          <w:lang w:eastAsia="en-US"/>
        </w:rPr>
        <w:t xml:space="preserve">che </w:t>
      </w:r>
      <w:r w:rsidR="000366DF">
        <w:rPr>
          <w:rFonts w:eastAsia="Times New Roman"/>
          <w:sz w:val="20"/>
          <w:szCs w:val="20"/>
          <w:lang w:eastAsia="en-US"/>
        </w:rPr>
        <w:t>l’</w:t>
      </w:r>
      <w:r w:rsidR="000F126A">
        <w:rPr>
          <w:rFonts w:eastAsia="Times New Roman"/>
          <w:sz w:val="20"/>
          <w:szCs w:val="20"/>
          <w:lang w:eastAsia="en-US"/>
        </w:rPr>
        <w:t>operatore economico</w:t>
      </w:r>
      <w:r w:rsidRPr="00340EC5">
        <w:rPr>
          <w:rFonts w:eastAsia="Times New Roman"/>
          <w:sz w:val="20"/>
          <w:szCs w:val="20"/>
          <w:lang w:eastAsia="en-US"/>
        </w:rPr>
        <w:t>, i suoi amministratori e gli altri soggetti di cui all’art.</w:t>
      </w:r>
      <w:r w:rsidR="007737A3">
        <w:rPr>
          <w:rFonts w:eastAsia="Times New Roman"/>
          <w:sz w:val="20"/>
          <w:szCs w:val="20"/>
          <w:lang w:eastAsia="en-US"/>
        </w:rPr>
        <w:t xml:space="preserve"> </w:t>
      </w:r>
      <w:r w:rsidRPr="00340EC5">
        <w:rPr>
          <w:rFonts w:eastAsia="Times New Roman"/>
          <w:sz w:val="20"/>
          <w:szCs w:val="20"/>
          <w:lang w:eastAsia="en-US"/>
        </w:rPr>
        <w:t>80 DLgs 50/2016 sono in possesso dei requisiti di carattere generale (insussistenza dei motivi di esclusione)</w:t>
      </w:r>
      <w:r w:rsidR="00884F23">
        <w:rPr>
          <w:rFonts w:eastAsia="Times New Roman"/>
          <w:sz w:val="20"/>
          <w:szCs w:val="20"/>
          <w:lang w:eastAsia="en-US"/>
        </w:rPr>
        <w:t xml:space="preserve"> di cui al medesimo art 80</w:t>
      </w:r>
      <w:r w:rsidRPr="00340EC5">
        <w:rPr>
          <w:rFonts w:eastAsia="Times New Roman"/>
          <w:sz w:val="20"/>
          <w:szCs w:val="20"/>
          <w:lang w:eastAsia="en-US"/>
        </w:rPr>
        <w:t>;</w:t>
      </w:r>
      <w:r w:rsidR="000F282A" w:rsidRPr="00340EC5">
        <w:rPr>
          <w:rFonts w:eastAsia="Times New Roman"/>
          <w:sz w:val="20"/>
          <w:szCs w:val="20"/>
          <w:lang w:eastAsia="en-US"/>
        </w:rPr>
        <w:t xml:space="preserve"> </w:t>
      </w:r>
    </w:p>
    <w:p w:rsidR="000F126A" w:rsidRPr="00FB7567" w:rsidRDefault="0084221C" w:rsidP="00D53A82">
      <w:pPr>
        <w:pStyle w:val="Stile"/>
        <w:spacing w:before="163"/>
        <w:ind w:right="-1"/>
        <w:jc w:val="both"/>
        <w:rPr>
          <w:sz w:val="22"/>
          <w:szCs w:val="22"/>
          <w:lang w:eastAsia="en-US"/>
        </w:rPr>
      </w:pPr>
      <w:r w:rsidRPr="00340EC5">
        <w:rPr>
          <w:rFonts w:eastAsia="Times New Roman"/>
          <w:sz w:val="20"/>
          <w:szCs w:val="20"/>
          <w:lang w:eastAsia="en-US"/>
        </w:rPr>
        <w:t xml:space="preserve">b) </w:t>
      </w:r>
      <w:r w:rsidR="000F282A" w:rsidRPr="00340EC5">
        <w:rPr>
          <w:rFonts w:eastAsia="Times New Roman"/>
          <w:sz w:val="20"/>
          <w:szCs w:val="20"/>
          <w:lang w:eastAsia="en-US"/>
        </w:rPr>
        <w:t xml:space="preserve">di essere in possesso </w:t>
      </w:r>
      <w:r w:rsidR="007D6424">
        <w:rPr>
          <w:rFonts w:eastAsia="Times New Roman"/>
          <w:sz w:val="20"/>
          <w:szCs w:val="20"/>
          <w:lang w:eastAsia="en-US"/>
        </w:rPr>
        <w:t xml:space="preserve">dei requisiti speciali di cui </w:t>
      </w:r>
      <w:r w:rsidR="00131311">
        <w:rPr>
          <w:rFonts w:eastAsia="Times New Roman"/>
          <w:sz w:val="20"/>
          <w:szCs w:val="20"/>
          <w:lang w:eastAsia="en-US"/>
        </w:rPr>
        <w:t xml:space="preserve">ai punti 1), 2), 3), 4), 5) </w:t>
      </w:r>
      <w:r w:rsidR="007D6424">
        <w:rPr>
          <w:rFonts w:eastAsia="Times New Roman"/>
          <w:sz w:val="20"/>
          <w:szCs w:val="20"/>
          <w:lang w:eastAsia="en-US"/>
        </w:rPr>
        <w:t xml:space="preserve">dell’avviso </w:t>
      </w:r>
      <w:r w:rsidR="009019E2">
        <w:rPr>
          <w:rFonts w:eastAsia="Times New Roman"/>
          <w:sz w:val="20"/>
          <w:szCs w:val="20"/>
          <w:lang w:eastAsia="en-US"/>
        </w:rPr>
        <w:t>pubblico di cui alla presente procedura</w:t>
      </w:r>
      <w:r w:rsidR="00D53A82">
        <w:rPr>
          <w:rFonts w:eastAsia="Times New Roman"/>
          <w:sz w:val="20"/>
          <w:szCs w:val="20"/>
          <w:lang w:eastAsia="en-US"/>
        </w:rPr>
        <w:t xml:space="preserve"> (avviso che si intende qui integralmente riportato)</w:t>
      </w:r>
      <w:r w:rsidR="007D6424">
        <w:rPr>
          <w:rFonts w:eastAsia="Times New Roman"/>
          <w:sz w:val="20"/>
          <w:szCs w:val="20"/>
          <w:lang w:eastAsia="en-US"/>
        </w:rPr>
        <w:t xml:space="preserve">;  </w:t>
      </w:r>
    </w:p>
    <w:p w:rsidR="001F312D" w:rsidRDefault="001F312D" w:rsidP="00B343D2">
      <w:pPr>
        <w:jc w:val="both"/>
      </w:pPr>
    </w:p>
    <w:p w:rsidR="000F282A" w:rsidRDefault="007D6424" w:rsidP="00B343D2">
      <w:pPr>
        <w:jc w:val="both"/>
      </w:pPr>
      <w:r>
        <w:t>c</w:t>
      </w:r>
      <w:r w:rsidR="000F282A" w:rsidRPr="00340EC5">
        <w:t xml:space="preserve">) di essere a conoscenza che la presente istanza non costituisce prova di possesso dei requisiti generali e speciali </w:t>
      </w:r>
      <w:r>
        <w:t>di cui sopra</w:t>
      </w:r>
      <w:r w:rsidR="000F282A" w:rsidRPr="00340EC5">
        <w:t xml:space="preserve">, </w:t>
      </w:r>
      <w:r>
        <w:t>che</w:t>
      </w:r>
      <w:r w:rsidR="00D62F77">
        <w:t xml:space="preserve"> potrà essere accertato da</w:t>
      </w:r>
      <w:r w:rsidR="00D53A82">
        <w:t>lla stazione appaltante</w:t>
      </w:r>
      <w:r w:rsidRPr="00340EC5">
        <w:t xml:space="preserve"> </w:t>
      </w:r>
      <w:r w:rsidR="00D53A82">
        <w:t>con autonomia di approfondimento e richieste di chiarimento</w:t>
      </w:r>
      <w:r w:rsidR="000F282A" w:rsidRPr="00340EC5">
        <w:t>.</w:t>
      </w:r>
    </w:p>
    <w:p w:rsidR="0040156E" w:rsidRDefault="0040156E" w:rsidP="00B343D2">
      <w:pPr>
        <w:jc w:val="both"/>
      </w:pPr>
    </w:p>
    <w:p w:rsidR="0040156E" w:rsidRPr="0040156E" w:rsidRDefault="0040156E" w:rsidP="0040156E">
      <w:pPr>
        <w:rPr>
          <w:iCs/>
          <w:lang w:eastAsia="en-US"/>
        </w:rPr>
      </w:pPr>
      <w:r>
        <w:t xml:space="preserve">d) </w:t>
      </w:r>
      <w:r w:rsidRPr="0040156E">
        <w:rPr>
          <w:iCs/>
          <w:lang w:eastAsia="en-US"/>
        </w:rPr>
        <w:t>- di aver preso esatta cognizione della natura dell’appalto e di tutte le circostanze generali e particolari che possono influire sia sull’esecuzione dei servizi in oggetto, sia sulla determinazione della propria offerta e, pertanto, di dichiarare remunerativa la proposta economica presentata;</w:t>
      </w:r>
    </w:p>
    <w:p w:rsidR="0040156E" w:rsidRPr="0040156E" w:rsidRDefault="0040156E" w:rsidP="0040156E">
      <w:pPr>
        <w:rPr>
          <w:iCs/>
          <w:lang w:eastAsia="en-US"/>
        </w:rPr>
      </w:pPr>
      <w:r w:rsidRPr="0040156E">
        <w:rPr>
          <w:iCs/>
          <w:lang w:eastAsia="en-US"/>
        </w:rPr>
        <w:t>- di aver preso conoscenza e di aver tenuto conto nella formulazione dell’offerta delle condizioni contrattuali e degli obblighi e degli oneri relativi alle disposizioni in materia di sicurezza, di assicurazione, di condizioni di lavoro e di previdenza e assistenza in vigore nel luogo dove devono essere realizzati i servizi;</w:t>
      </w:r>
    </w:p>
    <w:p w:rsidR="0040156E" w:rsidRPr="0040156E" w:rsidRDefault="0040156E" w:rsidP="0040156E">
      <w:pPr>
        <w:rPr>
          <w:iCs/>
          <w:lang w:eastAsia="en-US"/>
        </w:rPr>
      </w:pPr>
      <w:r w:rsidRPr="0040156E">
        <w:rPr>
          <w:iCs/>
          <w:lang w:eastAsia="en-US"/>
        </w:rPr>
        <w:t>- di accettare, senza condizione o riserva alcuna, tutte le norme e disposizioni contenute in tutti gli altri atti di di gara;</w:t>
      </w:r>
    </w:p>
    <w:p w:rsidR="0040156E" w:rsidRPr="0040156E" w:rsidRDefault="0040156E" w:rsidP="0040156E">
      <w:pPr>
        <w:rPr>
          <w:iCs/>
          <w:lang w:eastAsia="en-US"/>
        </w:rPr>
      </w:pPr>
      <w:r w:rsidRPr="0040156E">
        <w:rPr>
          <w:iCs/>
          <w:lang w:eastAsia="en-US"/>
        </w:rPr>
        <w:lastRenderedPageBreak/>
        <w:t>- che non sussiste il divieto a contrattare di cui all’art 53 c 16ter DLgs 165 / 2001 (incarichi conferiti a pubblici dipendenti nei tre anni successivi alla cessazione del rapporto di pubblico impiego), e che non incorre nessun altro divieto a contrattare con la pubblica amministrazione;</w:t>
      </w:r>
    </w:p>
    <w:p w:rsidR="0040156E" w:rsidRPr="0040156E" w:rsidRDefault="0040156E" w:rsidP="0040156E">
      <w:pPr>
        <w:rPr>
          <w:iCs/>
          <w:lang w:eastAsia="en-US"/>
        </w:rPr>
      </w:pPr>
      <w:r w:rsidRPr="0040156E">
        <w:rPr>
          <w:iCs/>
          <w:lang w:eastAsia="en-US"/>
        </w:rPr>
        <w:t>- di non partecipare alla gara individualmente ed anche in altra forma plurisoggettiva, o in più forme plurisoggettive;</w:t>
      </w:r>
    </w:p>
    <w:p w:rsidR="0040156E" w:rsidRPr="0040156E" w:rsidRDefault="0040156E" w:rsidP="0040156E">
      <w:pPr>
        <w:rPr>
          <w:iCs/>
          <w:color w:val="1F497D"/>
          <w:lang w:eastAsia="en-US"/>
        </w:rPr>
      </w:pPr>
      <w:r w:rsidRPr="0040156E">
        <w:rPr>
          <w:iCs/>
          <w:lang w:eastAsia="en-US"/>
        </w:rPr>
        <w:t>- di essere informato, ai sensi e per gli effetti dell’articolo 13 del DLgs 30 Giugno 2003 n 196 (come modificato ed integrato dal DLgs 101 / 2018 in esecuzione del Regolamento UE 2016 / 679), che i dati personali raccolti saranno trattati, anche con strumenti informatici, esclusivamente nell’ambito della presente gara, nonché dell’esistenza dei diritti di cui all’articolo 7 del medesimo decreto legislativo</w:t>
      </w:r>
      <w:r w:rsidRPr="0040156E">
        <w:rPr>
          <w:iCs/>
          <w:color w:val="1F497D"/>
          <w:lang w:eastAsia="en-US"/>
        </w:rPr>
        <w:t>.</w:t>
      </w:r>
    </w:p>
    <w:p w:rsidR="0040156E" w:rsidRPr="0040156E" w:rsidRDefault="0040156E" w:rsidP="0040156E">
      <w:pPr>
        <w:rPr>
          <w:iCs/>
          <w:color w:val="1F497D"/>
          <w:lang w:eastAsia="en-US"/>
        </w:rPr>
      </w:pPr>
    </w:p>
    <w:p w:rsidR="0040156E" w:rsidRPr="00340EC5" w:rsidRDefault="0040156E" w:rsidP="00B343D2">
      <w:pPr>
        <w:jc w:val="both"/>
      </w:pPr>
    </w:p>
    <w:p w:rsidR="00A259CC" w:rsidRDefault="00A259CC" w:rsidP="00B343D2">
      <w:pPr>
        <w:jc w:val="both"/>
        <w:rPr>
          <w:strike/>
        </w:rPr>
      </w:pPr>
    </w:p>
    <w:p w:rsidR="000F282A" w:rsidRPr="00340EC5" w:rsidRDefault="000F282A" w:rsidP="00B343D2">
      <w:pPr>
        <w:jc w:val="both"/>
        <w:rPr>
          <w:strike/>
        </w:rPr>
      </w:pPr>
    </w:p>
    <w:p w:rsidR="00A259CC" w:rsidRPr="00340EC5" w:rsidRDefault="000F282A" w:rsidP="00B343D2">
      <w:pPr>
        <w:jc w:val="both"/>
      </w:pPr>
      <w:r w:rsidRPr="00340EC5">
        <w:t>Luogo</w:t>
      </w:r>
      <w:r w:rsidR="00A259CC" w:rsidRPr="00340EC5">
        <w:t xml:space="preserve"> e data</w:t>
      </w:r>
      <w:r w:rsidRPr="00340EC5">
        <w:t xml:space="preserve"> ______________________________</w:t>
      </w:r>
      <w:r w:rsidR="002D600F" w:rsidRPr="00340EC5">
        <w:t>____</w:t>
      </w:r>
    </w:p>
    <w:p w:rsidR="000F282A" w:rsidRPr="00340EC5" w:rsidRDefault="000F282A" w:rsidP="00B343D2">
      <w:pPr>
        <w:jc w:val="both"/>
        <w:rPr>
          <w:strike/>
        </w:rPr>
      </w:pPr>
    </w:p>
    <w:p w:rsidR="002D600F" w:rsidRPr="00340EC5" w:rsidRDefault="002D600F" w:rsidP="00B343D2">
      <w:pPr>
        <w:jc w:val="both"/>
        <w:rPr>
          <w:strike/>
        </w:rPr>
      </w:pPr>
    </w:p>
    <w:p w:rsidR="00A259CC" w:rsidRPr="00340EC5" w:rsidRDefault="000F282A" w:rsidP="00B343D2">
      <w:pPr>
        <w:jc w:val="both"/>
        <w:rPr>
          <w:strike/>
        </w:rPr>
      </w:pPr>
      <w:r w:rsidRPr="00340EC5">
        <w:t>Timbro e firma legale rappresentante</w:t>
      </w:r>
      <w:r w:rsidR="00A259CC" w:rsidRPr="00340EC5">
        <w:t xml:space="preserve"> </w:t>
      </w:r>
      <w:r w:rsidR="00B343D2">
        <w:t xml:space="preserve">dell’operatore </w:t>
      </w:r>
      <w:r w:rsidR="00A259CC" w:rsidRPr="00340EC5">
        <w:t>______________________________________</w:t>
      </w:r>
      <w:r w:rsidR="002D600F" w:rsidRPr="00340EC5">
        <w:t>____</w:t>
      </w:r>
    </w:p>
    <w:p w:rsidR="000F282A" w:rsidRPr="00340EC5" w:rsidRDefault="000F282A" w:rsidP="00B343D2">
      <w:pPr>
        <w:jc w:val="both"/>
        <w:rPr>
          <w:strike/>
        </w:rPr>
      </w:pPr>
    </w:p>
    <w:p w:rsidR="000F282A" w:rsidRPr="00061B27" w:rsidRDefault="000F282A" w:rsidP="00B343D2">
      <w:pPr>
        <w:jc w:val="both"/>
        <w:rPr>
          <w:strike/>
          <w:sz w:val="22"/>
          <w:szCs w:val="22"/>
        </w:rPr>
      </w:pPr>
    </w:p>
    <w:p w:rsidR="005F45DE" w:rsidRPr="00B343D2" w:rsidRDefault="000F282A" w:rsidP="00B343D2">
      <w:pPr>
        <w:ind w:right="98"/>
        <w:jc w:val="both"/>
        <w:rPr>
          <w:bCs/>
          <w:i/>
        </w:rPr>
      </w:pPr>
      <w:r w:rsidRPr="00B343D2">
        <w:rPr>
          <w:bCs/>
          <w:i/>
        </w:rPr>
        <w:t xml:space="preserve">N.B. Allegare copia </w:t>
      </w:r>
      <w:r w:rsidR="009D5F80" w:rsidRPr="00B343D2">
        <w:rPr>
          <w:bCs/>
          <w:i/>
        </w:rPr>
        <w:t xml:space="preserve">firmata </w:t>
      </w:r>
      <w:r w:rsidRPr="00B343D2">
        <w:rPr>
          <w:bCs/>
          <w:i/>
        </w:rPr>
        <w:t xml:space="preserve">del documento d’identità del </w:t>
      </w:r>
      <w:r w:rsidR="009D5F80" w:rsidRPr="00B343D2">
        <w:rPr>
          <w:bCs/>
          <w:i/>
        </w:rPr>
        <w:t>sottoscrittore in corso di validità</w:t>
      </w:r>
    </w:p>
    <w:p w:rsidR="005F45DE" w:rsidRDefault="005F45DE" w:rsidP="00B343D2">
      <w:pPr>
        <w:ind w:right="98"/>
        <w:jc w:val="both"/>
        <w:rPr>
          <w:bCs/>
        </w:rPr>
      </w:pPr>
    </w:p>
    <w:p w:rsidR="00D62F77" w:rsidRDefault="00D62F77" w:rsidP="00B343D2">
      <w:pPr>
        <w:ind w:right="98"/>
        <w:jc w:val="both"/>
        <w:rPr>
          <w:bCs/>
        </w:rPr>
      </w:pPr>
    </w:p>
    <w:p w:rsidR="004230A4" w:rsidRDefault="004230A4" w:rsidP="00B343D2">
      <w:pPr>
        <w:ind w:right="98"/>
        <w:jc w:val="both"/>
        <w:rPr>
          <w:bCs/>
        </w:rPr>
      </w:pPr>
    </w:p>
    <w:p w:rsidR="004230A4" w:rsidRDefault="004230A4" w:rsidP="00B343D2">
      <w:pPr>
        <w:ind w:right="98"/>
        <w:jc w:val="both"/>
        <w:rPr>
          <w:bCs/>
        </w:rPr>
      </w:pPr>
    </w:p>
    <w:p w:rsidR="004230A4" w:rsidRDefault="004230A4" w:rsidP="00B343D2">
      <w:pPr>
        <w:ind w:right="98"/>
        <w:jc w:val="both"/>
        <w:rPr>
          <w:bCs/>
        </w:rPr>
      </w:pPr>
    </w:p>
    <w:p w:rsidR="005F45DE" w:rsidRDefault="005F45DE" w:rsidP="00B343D2">
      <w:pPr>
        <w:ind w:right="98"/>
        <w:jc w:val="both"/>
        <w:rPr>
          <w:color w:val="000000"/>
          <w:shd w:val="clear" w:color="auto" w:fill="F9F8F4"/>
        </w:rPr>
      </w:pPr>
      <w:r w:rsidRPr="005F45DE">
        <w:rPr>
          <w:b/>
          <w:color w:val="000000"/>
          <w:shd w:val="clear" w:color="auto" w:fill="F9F8F4"/>
        </w:rPr>
        <w:t>Art. 80</w:t>
      </w:r>
      <w:r>
        <w:rPr>
          <w:b/>
          <w:color w:val="000000"/>
          <w:shd w:val="clear" w:color="auto" w:fill="F9F8F4"/>
        </w:rPr>
        <w:t xml:space="preserve"> DLgs 50 / 2016</w:t>
      </w:r>
      <w:r w:rsidRPr="005F45DE">
        <w:rPr>
          <w:b/>
          <w:color w:val="000000"/>
          <w:shd w:val="clear" w:color="auto" w:fill="F9F8F4"/>
        </w:rPr>
        <w:t xml:space="preserve"> (Motivi di esclusione)</w:t>
      </w:r>
      <w:r>
        <w:rPr>
          <w:color w:val="000000"/>
          <w:shd w:val="clear" w:color="auto" w:fill="F9F8F4"/>
        </w:rPr>
        <w:t xml:space="preserve"> </w:t>
      </w:r>
    </w:p>
    <w:p w:rsidR="005F45DE" w:rsidRDefault="005F45DE" w:rsidP="00B343D2">
      <w:pPr>
        <w:ind w:right="98"/>
        <w:jc w:val="both"/>
        <w:rPr>
          <w:color w:val="000000"/>
          <w:shd w:val="clear" w:color="auto" w:fill="F9F8F4"/>
        </w:rPr>
      </w:pPr>
      <w:r>
        <w:rPr>
          <w:color w:val="000000"/>
          <w:shd w:val="clear" w:color="auto" w:fill="F9F8F4"/>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a) delitti, consumati o tentati, di cui agli articoli 416, 416-bis del codice penale ovvero delitti commessi avvalendosi delle condizioni previste dal predetto articolo 416-bis ovvero al fine di agevolare l'attivita' delle associazioni previste dallo stesso articolo, nonche'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b) delitti, consumati o tentati, di cui agli articoli 317, 318, 319, 319-ter, 319-quater, 320, 321, 322, 322-bis, 346-bis, 353, 353-bis, 354, 355 e 356 del codice penale nonche' all'articolo 2635 del codice civile; ((b-bis) false comunicazioni sociali di cui agli articoli 2621 e 2622 del codice civile;)) c)frode ai sensi dell'articolo 1 della convenzione relativa alla tutela degli interessi finanziari delle Comunita' europee; d)delitti, consumati o tentati, commessi con finalita' di terrorismo, anche internazionale, e di eversione dell'ordine costituzionale reati terroristici o reati connessi alle attivita' terroristiche; e)delitti di cui agli articoli 648-bis, 648-ter e 648-ter.1 del codice penale, riciclaggio di proventi di attivita' criminose o finanziamento del terrorismo, quali definiti all'articolo 1 del decreto legislativo 22 giugno 2007, n. 109 e successive modificazioni; f)sfruttamento del lavoro minorile e altre forme di tratta di esseri umani definite con il decreto legislativo 4 marzo 2014, n. 24; g)ogni altro delitto da cui derivi, quale pena accessoria, l'incapacita' di contrattare con la pubblica amministrazione((.)) </w:t>
      </w:r>
    </w:p>
    <w:p w:rsidR="005F45DE" w:rsidRDefault="005F45DE" w:rsidP="00B343D2">
      <w:pPr>
        <w:ind w:right="98"/>
        <w:jc w:val="both"/>
        <w:rPr>
          <w:color w:val="000000"/>
          <w:shd w:val="clear" w:color="auto" w:fill="F9F8F4"/>
        </w:rPr>
      </w:pPr>
      <w:r>
        <w:rPr>
          <w:color w:val="000000"/>
          <w:shd w:val="clear" w:color="auto" w:fill="F9F8F4"/>
        </w:rPr>
        <w:t xml:space="preserve">2. Costituisce altresi' motivo di esclusione la sussistenza ((,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5F45DE" w:rsidRDefault="005F45DE" w:rsidP="00B343D2">
      <w:pPr>
        <w:ind w:right="98"/>
        <w:jc w:val="both"/>
        <w:rPr>
          <w:color w:val="000000"/>
          <w:shd w:val="clear" w:color="auto" w:fill="F9F8F4"/>
        </w:rPr>
      </w:pPr>
      <w:r>
        <w:rPr>
          <w:color w:val="000000"/>
          <w:shd w:val="clear" w:color="auto" w:fill="F9F8F4"/>
        </w:rPr>
        <w:t xml:space="preserve">3. ((L'esclusione di cui ai commi 1 e 2)) va disposta se la sentenza o il decreto ((ovvero la misura interdittiva)) sono stati emessi nei confronti: del titolare o del direttore tecnico, se si tratta di impresa individuale; di un socio o del direttore tecnico, se si tratta di societa' in nome collettivo; dei soci accomandatari o del direttore tecnico, se si tratta di societa'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societa' con meno di quattro soci, se si tratta di altro tipo di societa' o consorzio. In ogni caso l'esclusione e il divieto operano anche nei confronti dei </w:t>
      </w:r>
      <w:r>
        <w:rPr>
          <w:color w:val="000000"/>
          <w:shd w:val="clear" w:color="auto" w:fill="F9F8F4"/>
        </w:rPr>
        <w:lastRenderedPageBreak/>
        <w:t xml:space="preserve">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e' stato depenalizzato ovvero quando e' intervenuta la riabilitazione ovvero quando il reato e' stato dichiarato estinto dopo la condanna ovvero in caso di revoca della condanna medesima. </w:t>
      </w:r>
    </w:p>
    <w:p w:rsidR="005F45DE" w:rsidRDefault="005F45DE" w:rsidP="00B343D2">
      <w:pPr>
        <w:ind w:right="98"/>
        <w:jc w:val="both"/>
        <w:rPr>
          <w:color w:val="000000"/>
          <w:shd w:val="clear" w:color="auto" w:fill="F9F8F4"/>
        </w:rPr>
      </w:pPr>
      <w:r>
        <w:rPr>
          <w:color w:val="000000"/>
          <w:shd w:val="clear" w:color="auto" w:fill="F9F8F4"/>
        </w:rPr>
        <w:t xml:space="preserve">4. Un operatore economico 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piu' soggetti ad impugnazione. Costituiscono gravi violazioni in materia contributiva e previdenziale quelle ostative al rilascio del documento unico di regolarita' contributiva (DURC), ((di cui al)) decreto del Ministero del lavoro e delle politiche sociali 30 gennaio 2015, pubblicato sulla Gazzetta Ufficiale n. 125 del 1° giugno 2015 ((, ovvero delle certificazioni rilasciate dagli enti previdenziali di riferimento non aderenti al sistema dello sportello unico previdenziale)).Il presente comma non si applica quando l'operatore economico ha ottemperato ai suoi obblighi pagando o impegnandosi in modo vincolante a pagare le imposte o i contributi previdenziali dovuti, compresi eventuali interessi o multe, purche' il pagamento o l'impegno siano stati formalizzati prima della scadenza del termine per la presentazione delle domande. </w:t>
      </w:r>
    </w:p>
    <w:p w:rsidR="005F45DE" w:rsidRDefault="005F45DE" w:rsidP="00B343D2">
      <w:pPr>
        <w:ind w:right="98"/>
        <w:jc w:val="both"/>
        <w:rPr>
          <w:color w:val="000000"/>
          <w:shd w:val="clear" w:color="auto" w:fill="F9F8F4"/>
        </w:rPr>
      </w:pPr>
      <w:r>
        <w:rPr>
          <w:color w:val="000000"/>
          <w:shd w:val="clear" w:color="auto" w:fill="F9F8F4"/>
        </w:rPr>
        <w:t xml:space="preserve">5. Le stazioni appaltanti escludono dalla partecipazione alla procedura d'appalto un operatore economico in una delle seguenti situazioni, anche riferita a un suo subappaltatore nei casi di cui all'articolo 105, comma 6, qualora: a) la stazione appaltante possa dimostrare con qualunque mezzo adeguato la presenza di gravi infrazioni debitamente accertate alle norme in materia di salute e sicurezza sul lavoro nonche' agli obblighi di cui all'articolo 30, comma 3 del presente codice; b) l'operatore economico si trovi in stato di fallimento, di liquidazione coatta, di concordato preventivo, salvo il caso di concordato con continuita' aziendale, o nei cui riguardi sia in corso un procedimento per la dichiarazione di una di tali situazioni, fermo restando quanto previsto dall'articolo 110; c) la stazione appaltante dimostri con mezzi adeguati che l'operatore economico si e' reso colpevole di gravi illeciti professionali, tali da rendere dubbia la sua integrita' o affidabilita'. Tra questi rientrano: le significative carenze nell'esecuzione di un precedente contratto di appalto o di concessione che ne hanno causato la risoluzione anticipata, non contestata in giudizio, ovvero confermata all'esito di un giudizio, ovvero hanno dato luogo ad una condanna al 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d) la partecipazione dell'operatore economico determini una situazione di conflitto di interesse ai sensi dell'articolo 42, comma 2, non diversamente risolvibile; e) una distorsione della concorrenza derivante dal precedente coinvolgimento degli operatori economici nella preparazione della procedura d'appalto di cui all'articolo 67 non possa essere risolta con misure meno intrusive; 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((f-bis) l'operatore economico che presenti nella procedura di gara in corso e negli affidamenti di subappalti documentazione o dichiarazioni non veritiere;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g) l'operatore economico iscritto nel casellario informatico tenuto dall'Osservatorio dell'ANAC per aver presentato false dichiarazioni o falsa documentazione ai fini del rilascio dell'attestazione di qualificazione, per il periodo durante il quale perdura l'iscrizione; h) l'operatore economico abbia violato il divieto di intestazione fiduciaria di cui all'articolo 17 della legge 19 marzo 1990, n. 55. L'esclusione ha durata di un anno decorrente dall'accertamento definitivo della violazione e va comunque disposta se la violazione non e' stata rimossa; i) l'operatore economico non presenti la certificazione di cui all'articolo 17 della legge 12 marzo 1999, n. 68, ovvero ((non)) autocertifichi la sussistenza del medesimo requisito;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all'autorita'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generalita' del soggetto che ha omesso la predetta denuncia, dal procuratore della Repubblica </w:t>
      </w:r>
      <w:r>
        <w:rPr>
          <w:color w:val="000000"/>
          <w:shd w:val="clear" w:color="auto" w:fill="F9F8F4"/>
        </w:rPr>
        <w:lastRenderedPageBreak/>
        <w:t xml:space="preserve">procedente all'ANAC, la quale cura la pubblicazione della comunicazione sul sito dell'Osservatorio;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5F45DE" w:rsidRDefault="005F45DE" w:rsidP="00B343D2">
      <w:pPr>
        <w:ind w:right="98"/>
        <w:jc w:val="both"/>
        <w:rPr>
          <w:color w:val="000000"/>
          <w:shd w:val="clear" w:color="auto" w:fill="F9F8F4"/>
        </w:rPr>
      </w:pPr>
      <w:r>
        <w:rPr>
          <w:color w:val="000000"/>
          <w:shd w:val="clear" w:color="auto" w:fill="F9F8F4"/>
        </w:rPr>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rsidR="005F45DE" w:rsidRDefault="005F45DE" w:rsidP="00B343D2">
      <w:pPr>
        <w:ind w:right="98"/>
        <w:jc w:val="both"/>
        <w:rPr>
          <w:color w:val="000000"/>
          <w:shd w:val="clear" w:color="auto" w:fill="F9F8F4"/>
        </w:rPr>
      </w:pPr>
      <w:r>
        <w:rPr>
          <w:color w:val="000000"/>
          <w:shd w:val="clear" w:color="auto" w:fill="F9F8F4"/>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e'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5F45DE" w:rsidRDefault="005F45DE" w:rsidP="00B343D2">
      <w:pPr>
        <w:ind w:right="98"/>
        <w:jc w:val="both"/>
        <w:rPr>
          <w:color w:val="000000"/>
          <w:shd w:val="clear" w:color="auto" w:fill="F9F8F4"/>
        </w:rPr>
      </w:pPr>
      <w:r>
        <w:rPr>
          <w:color w:val="000000"/>
          <w:shd w:val="clear" w:color="auto" w:fill="F9F8F4"/>
        </w:rPr>
        <w:t xml:space="preserve">8. Se la stazione appaltante ritiene che le misure di cui al comma 7 sono sufficienti, l'operatore economico non e' escluso della procedura d'appalto; viceversa dell'esclusione viene data motivata comunicazione all'operatore economico. </w:t>
      </w:r>
    </w:p>
    <w:p w:rsidR="005F45DE" w:rsidRDefault="005F45DE" w:rsidP="00B343D2">
      <w:pPr>
        <w:ind w:right="98"/>
        <w:jc w:val="both"/>
        <w:rPr>
          <w:color w:val="000000"/>
          <w:shd w:val="clear" w:color="auto" w:fill="F9F8F4"/>
        </w:rPr>
      </w:pPr>
      <w:r>
        <w:rPr>
          <w:color w:val="000000"/>
          <w:shd w:val="clear" w:color="auto" w:fill="F9F8F4"/>
        </w:rPr>
        <w:t xml:space="preserve">9. Un operatore economico escluso con sentenza definitiva dalla partecipazione alle procedure di appalto non puo' avvalersi della possibilita' prevista dai commi 7 e 8 nel corso del periodo di esclusione derivante da tale sentenza. </w:t>
      </w:r>
    </w:p>
    <w:p w:rsidR="005F45DE" w:rsidRDefault="005F45DE" w:rsidP="00B343D2">
      <w:pPr>
        <w:ind w:right="98"/>
        <w:jc w:val="both"/>
        <w:rPr>
          <w:color w:val="000000"/>
          <w:shd w:val="clear" w:color="auto" w:fill="F9F8F4"/>
        </w:rPr>
      </w:pPr>
      <w:r>
        <w:rPr>
          <w:color w:val="000000"/>
          <w:shd w:val="clear" w:color="auto" w:fill="F9F8F4"/>
        </w:rPr>
        <w:t xml:space="preserve">10. Se la sentenza di condanna definitiva non fissa la durata della pena accessoria della incapacita' di contrattare con la pubblica amministrazione, ovvero non sia intervenuta riabilitazione, tale durata e' pari a cinque anni, salvo che la pena principale sia di durata inferiore, e in tale caso e' pari alla durata della pena principale ((e a tre anni, decorrenti dalla data del suo accertamento definitivo, nei casi di cui ai commi 4 e 5 ove non sia intervenuta sentenza di condanna)). </w:t>
      </w:r>
    </w:p>
    <w:p w:rsidR="005F45DE" w:rsidRDefault="005F45DE" w:rsidP="00B343D2">
      <w:pPr>
        <w:ind w:right="98"/>
        <w:jc w:val="both"/>
        <w:rPr>
          <w:color w:val="000000"/>
          <w:shd w:val="clear" w:color="auto" w:fill="F9F8F4"/>
        </w:rPr>
      </w:pPr>
      <w:r>
        <w:rPr>
          <w:color w:val="000000"/>
          <w:shd w:val="clear" w:color="auto" w:fill="F9F8F4"/>
        </w:rPr>
        <w:t xml:space="preserve">11. Le cause di esclusione previste dal presente articolo non si applicano alle aziende o societa'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p>
    <w:p w:rsidR="005F45DE" w:rsidRDefault="005F45DE" w:rsidP="00B343D2">
      <w:pPr>
        <w:ind w:right="98"/>
        <w:jc w:val="both"/>
        <w:rPr>
          <w:color w:val="000000"/>
          <w:shd w:val="clear" w:color="auto" w:fill="F9F8F4"/>
        </w:rPr>
      </w:pPr>
      <w:r>
        <w:rPr>
          <w:color w:val="000000"/>
          <w:shd w:val="clear" w:color="auto" w:fill="F9F8F4"/>
        </w:rPr>
        <w:t xml:space="preserve">12. In caso di presentazione di falsa dichiarazione o falsa documentazione, nelle procedure di gara e negli affidamenti di subappalto, la stazione appaltante ne da' segnalazione all'Autorita' che, se ritiene che siano state rese con dolo o colpa grave in considerazione della rilevanza o della gravita'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e' cancellata e perde comunque efficacia. 13. Con linee guida l'ANAC, da adottarsi entro novanta giorni dalla data di entrata in vigore del presente codice, puo' precisare, al fine di garantire omogeneita'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5F45DE" w:rsidRPr="00884F23" w:rsidRDefault="005F45DE" w:rsidP="00B343D2">
      <w:pPr>
        <w:ind w:right="98"/>
        <w:jc w:val="both"/>
        <w:rPr>
          <w:bCs/>
        </w:rPr>
      </w:pPr>
      <w:r>
        <w:rPr>
          <w:color w:val="000000"/>
          <w:shd w:val="clear" w:color="auto" w:fill="F9F8F4"/>
        </w:rPr>
        <w:t>14 . Non possono essere affidatari di subappalti e non possono stipulare i relativi contratti i soggetti per i quali ricorrano i motivi di esclusione previsti dal presente articolo.</w:t>
      </w:r>
    </w:p>
    <w:p w:rsidR="008B5BCF" w:rsidRPr="009D5F80" w:rsidRDefault="008B5BCF" w:rsidP="00B343D2">
      <w:pPr>
        <w:jc w:val="both"/>
        <w:rPr>
          <w:szCs w:val="22"/>
        </w:rPr>
      </w:pPr>
    </w:p>
    <w:sectPr w:rsidR="008B5BCF" w:rsidRPr="009D5F80" w:rsidSect="00340EC5">
      <w:footerReference w:type="even" r:id="rId8"/>
      <w:footerReference w:type="default" r:id="rId9"/>
      <w:pgSz w:w="11906" w:h="16838"/>
      <w:pgMar w:top="1134" w:right="170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243" w:rsidRDefault="000B4243">
      <w:r>
        <w:separator/>
      </w:r>
    </w:p>
  </w:endnote>
  <w:endnote w:type="continuationSeparator" w:id="0">
    <w:p w:rsidR="000B4243" w:rsidRDefault="000B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4BB7" w:rsidRDefault="00944BB7" w:rsidP="000220A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44BB7" w:rsidRDefault="00944BB7">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43D2" w:rsidRDefault="00B343D2">
    <w:pPr>
      <w:pStyle w:val="Pidipagina"/>
      <w:jc w:val="center"/>
    </w:pPr>
    <w:r>
      <w:fldChar w:fldCharType="begin"/>
    </w:r>
    <w:r>
      <w:instrText>PAGE   \* MERGEFORMAT</w:instrText>
    </w:r>
    <w:r>
      <w:fldChar w:fldCharType="separate"/>
    </w:r>
    <w:r w:rsidR="009221ED">
      <w:rPr>
        <w:noProof/>
      </w:rPr>
      <w:t>1</w:t>
    </w:r>
    <w:r>
      <w:fldChar w:fldCharType="end"/>
    </w:r>
  </w:p>
  <w:p w:rsidR="00B343D2" w:rsidRDefault="00B343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243" w:rsidRDefault="000B4243">
      <w:r>
        <w:separator/>
      </w:r>
    </w:p>
  </w:footnote>
  <w:footnote w:type="continuationSeparator" w:id="0">
    <w:p w:rsidR="000B4243" w:rsidRDefault="000B42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D23EA"/>
    <w:multiLevelType w:val="hybridMultilevel"/>
    <w:tmpl w:val="D4F66996"/>
    <w:lvl w:ilvl="0" w:tplc="56A2D87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4CE1FFC"/>
    <w:multiLevelType w:val="hybridMultilevel"/>
    <w:tmpl w:val="E3A251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307F3CFB"/>
    <w:multiLevelType w:val="hybridMultilevel"/>
    <w:tmpl w:val="F4E48964"/>
    <w:lvl w:ilvl="0" w:tplc="04100011">
      <w:start w:val="1"/>
      <w:numFmt w:val="decimal"/>
      <w:lvlText w:val="%1)"/>
      <w:lvlJc w:val="left"/>
      <w:pPr>
        <w:tabs>
          <w:tab w:val="num" w:pos="720"/>
        </w:tabs>
        <w:ind w:left="720" w:hanging="360"/>
      </w:pPr>
      <w:rPr>
        <w:rFonts w:cs="Times New Roman"/>
      </w:rPr>
    </w:lvl>
    <w:lvl w:ilvl="1" w:tplc="04100017">
      <w:start w:val="1"/>
      <w:numFmt w:val="lowerLetter"/>
      <w:lvlText w:val="%2)"/>
      <w:lvlJc w:val="left"/>
      <w:pPr>
        <w:tabs>
          <w:tab w:val="num" w:pos="1440"/>
        </w:tabs>
        <w:ind w:left="1440" w:hanging="360"/>
      </w:pPr>
      <w:rPr>
        <w:rFonts w:cs="Times New Roman"/>
      </w:rPr>
    </w:lvl>
    <w:lvl w:ilvl="2" w:tplc="04100001">
      <w:start w:val="1"/>
      <w:numFmt w:val="bullet"/>
      <w:lvlText w:val=""/>
      <w:lvlJc w:val="left"/>
      <w:pPr>
        <w:tabs>
          <w:tab w:val="num" w:pos="2340"/>
        </w:tabs>
        <w:ind w:left="2340" w:hanging="360"/>
      </w:pPr>
      <w:rPr>
        <w:rFonts w:ascii="Symbol" w:hAnsi="Symbol"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61B2E7A"/>
    <w:multiLevelType w:val="hybridMultilevel"/>
    <w:tmpl w:val="7B62FB70"/>
    <w:lvl w:ilvl="0" w:tplc="04100001">
      <w:start w:val="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6C0A86"/>
    <w:multiLevelType w:val="hybridMultilevel"/>
    <w:tmpl w:val="0B7E5510"/>
    <w:lvl w:ilvl="0" w:tplc="04100001">
      <w:start w:val="1"/>
      <w:numFmt w:val="bullet"/>
      <w:lvlText w:val=""/>
      <w:lvlJc w:val="left"/>
      <w:pPr>
        <w:tabs>
          <w:tab w:val="num" w:pos="720"/>
        </w:tabs>
        <w:ind w:left="720" w:hanging="360"/>
      </w:pPr>
      <w:rPr>
        <w:rFonts w:ascii="Symbol" w:hAnsi="Symbol" w:hint="default"/>
      </w:rPr>
    </w:lvl>
    <w:lvl w:ilvl="1" w:tplc="8A6E46E4">
      <w:start w:val="1"/>
      <w:numFmt w:val="bullet"/>
      <w:lvlText w:val=""/>
      <w:lvlJc w:val="left"/>
      <w:pPr>
        <w:tabs>
          <w:tab w:val="num" w:pos="1440"/>
        </w:tabs>
        <w:ind w:left="1440" w:hanging="360"/>
      </w:pPr>
      <w:rPr>
        <w:rFonts w:ascii="Wingdings" w:hAnsi="Wingdings" w:hint="default"/>
      </w:rPr>
    </w:lvl>
    <w:lvl w:ilvl="2" w:tplc="04100001">
      <w:start w:val="1"/>
      <w:numFmt w:val="bullet"/>
      <w:lvlText w:val=""/>
      <w:lvlJc w:val="left"/>
      <w:pPr>
        <w:tabs>
          <w:tab w:val="num" w:pos="2160"/>
        </w:tabs>
        <w:ind w:left="2160" w:hanging="360"/>
      </w:pPr>
      <w:rPr>
        <w:rFonts w:ascii="Symbol" w:hAnsi="Symbol"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A4D22"/>
    <w:multiLevelType w:val="singleLevel"/>
    <w:tmpl w:val="0410000F"/>
    <w:lvl w:ilvl="0">
      <w:start w:val="1"/>
      <w:numFmt w:val="decimal"/>
      <w:lvlText w:val="%1."/>
      <w:lvlJc w:val="left"/>
      <w:pPr>
        <w:tabs>
          <w:tab w:val="num" w:pos="360"/>
        </w:tabs>
        <w:ind w:left="360" w:hanging="360"/>
      </w:pPr>
    </w:lvl>
  </w:abstractNum>
  <w:abstractNum w:abstractNumId="6" w15:restartNumberingAfterBreak="0">
    <w:nsid w:val="613207D6"/>
    <w:multiLevelType w:val="singleLevel"/>
    <w:tmpl w:val="E9AE5C10"/>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5"/>
  </w:num>
  <w:num w:numId="3">
    <w:abstractNumId w:val="4"/>
  </w:num>
  <w:num w:numId="4">
    <w:abstractNumId w:val="2"/>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44F0"/>
    <w:rsid w:val="00006E49"/>
    <w:rsid w:val="000220A8"/>
    <w:rsid w:val="00024E60"/>
    <w:rsid w:val="00027FFE"/>
    <w:rsid w:val="000366DF"/>
    <w:rsid w:val="0005330C"/>
    <w:rsid w:val="00061C76"/>
    <w:rsid w:val="0007046E"/>
    <w:rsid w:val="00080BC8"/>
    <w:rsid w:val="000B4243"/>
    <w:rsid w:val="000B4FFA"/>
    <w:rsid w:val="000E0117"/>
    <w:rsid w:val="000F126A"/>
    <w:rsid w:val="000F282A"/>
    <w:rsid w:val="00115ED7"/>
    <w:rsid w:val="00131311"/>
    <w:rsid w:val="0015613A"/>
    <w:rsid w:val="00174068"/>
    <w:rsid w:val="0018358B"/>
    <w:rsid w:val="00194ABC"/>
    <w:rsid w:val="001C4E76"/>
    <w:rsid w:val="001F312D"/>
    <w:rsid w:val="002039CE"/>
    <w:rsid w:val="0023622B"/>
    <w:rsid w:val="002D600F"/>
    <w:rsid w:val="0030581A"/>
    <w:rsid w:val="0030632B"/>
    <w:rsid w:val="00337A9B"/>
    <w:rsid w:val="00340EC5"/>
    <w:rsid w:val="00341225"/>
    <w:rsid w:val="00355B1C"/>
    <w:rsid w:val="0035770F"/>
    <w:rsid w:val="003965E7"/>
    <w:rsid w:val="003C5101"/>
    <w:rsid w:val="003D1152"/>
    <w:rsid w:val="003D11FC"/>
    <w:rsid w:val="003E52F5"/>
    <w:rsid w:val="0040156E"/>
    <w:rsid w:val="004230A4"/>
    <w:rsid w:val="00436617"/>
    <w:rsid w:val="004430B6"/>
    <w:rsid w:val="00452946"/>
    <w:rsid w:val="00456CD0"/>
    <w:rsid w:val="004756E3"/>
    <w:rsid w:val="0047742A"/>
    <w:rsid w:val="004A5E14"/>
    <w:rsid w:val="004B186B"/>
    <w:rsid w:val="004C2571"/>
    <w:rsid w:val="004F29F3"/>
    <w:rsid w:val="0050770C"/>
    <w:rsid w:val="0053571F"/>
    <w:rsid w:val="00543525"/>
    <w:rsid w:val="00551B6C"/>
    <w:rsid w:val="005D3434"/>
    <w:rsid w:val="005F45DE"/>
    <w:rsid w:val="00602397"/>
    <w:rsid w:val="0064221F"/>
    <w:rsid w:val="006836C3"/>
    <w:rsid w:val="006A71DE"/>
    <w:rsid w:val="006D6C34"/>
    <w:rsid w:val="0071135D"/>
    <w:rsid w:val="00730DD6"/>
    <w:rsid w:val="007428E8"/>
    <w:rsid w:val="007737A3"/>
    <w:rsid w:val="007A1424"/>
    <w:rsid w:val="007D6424"/>
    <w:rsid w:val="007D7595"/>
    <w:rsid w:val="007E263F"/>
    <w:rsid w:val="0084221C"/>
    <w:rsid w:val="00846905"/>
    <w:rsid w:val="008622AC"/>
    <w:rsid w:val="00870581"/>
    <w:rsid w:val="0087263A"/>
    <w:rsid w:val="00884F23"/>
    <w:rsid w:val="00894DCC"/>
    <w:rsid w:val="00895678"/>
    <w:rsid w:val="008B5BCF"/>
    <w:rsid w:val="008E29C6"/>
    <w:rsid w:val="009019E2"/>
    <w:rsid w:val="009221ED"/>
    <w:rsid w:val="00923A6E"/>
    <w:rsid w:val="00943C7D"/>
    <w:rsid w:val="00944BB7"/>
    <w:rsid w:val="009570A3"/>
    <w:rsid w:val="009727FB"/>
    <w:rsid w:val="00975933"/>
    <w:rsid w:val="00981C42"/>
    <w:rsid w:val="009B0419"/>
    <w:rsid w:val="009D5F80"/>
    <w:rsid w:val="00A259CC"/>
    <w:rsid w:val="00A35574"/>
    <w:rsid w:val="00A544CA"/>
    <w:rsid w:val="00A774FB"/>
    <w:rsid w:val="00A879AC"/>
    <w:rsid w:val="00A92828"/>
    <w:rsid w:val="00AA47AB"/>
    <w:rsid w:val="00AE1E7C"/>
    <w:rsid w:val="00B05763"/>
    <w:rsid w:val="00B31DEE"/>
    <w:rsid w:val="00B343D2"/>
    <w:rsid w:val="00B344F0"/>
    <w:rsid w:val="00B377CB"/>
    <w:rsid w:val="00B44848"/>
    <w:rsid w:val="00BC0C48"/>
    <w:rsid w:val="00BC1539"/>
    <w:rsid w:val="00BD3820"/>
    <w:rsid w:val="00BE6659"/>
    <w:rsid w:val="00C20400"/>
    <w:rsid w:val="00C72A11"/>
    <w:rsid w:val="00C81B6B"/>
    <w:rsid w:val="00CA0720"/>
    <w:rsid w:val="00D27C26"/>
    <w:rsid w:val="00D53A82"/>
    <w:rsid w:val="00D62F77"/>
    <w:rsid w:val="00D63E8A"/>
    <w:rsid w:val="00D931C4"/>
    <w:rsid w:val="00D9663F"/>
    <w:rsid w:val="00DC385B"/>
    <w:rsid w:val="00DD4A63"/>
    <w:rsid w:val="00DE3A61"/>
    <w:rsid w:val="00E02B1F"/>
    <w:rsid w:val="00E11607"/>
    <w:rsid w:val="00F270B3"/>
    <w:rsid w:val="00F66B09"/>
    <w:rsid w:val="00FB75DD"/>
    <w:rsid w:val="00FD2435"/>
    <w:rsid w:val="00FE2E97"/>
    <w:rsid w:val="00FE5677"/>
    <w:rsid w:val="00FF17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DD4276-DD5E-455B-BC0B-2904D579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jc w:val="center"/>
      <w:outlineLvl w:val="0"/>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Pr>
      <w:rFonts w:ascii="Arial" w:hAnsi="Arial"/>
      <w:sz w:val="24"/>
    </w:rPr>
  </w:style>
  <w:style w:type="paragraph" w:styleId="Corpodeltesto3">
    <w:name w:val="Body Text 3"/>
    <w:basedOn w:val="Normale"/>
    <w:pPr>
      <w:widowControl w:val="0"/>
    </w:pPr>
    <w:rPr>
      <w:b/>
      <w:snapToGrid w:val="0"/>
      <w:sz w:val="22"/>
    </w:rPr>
  </w:style>
  <w:style w:type="paragraph" w:styleId="Intestazione">
    <w:name w:val="header"/>
    <w:basedOn w:val="Normale"/>
    <w:rsid w:val="00436617"/>
    <w:pPr>
      <w:tabs>
        <w:tab w:val="center" w:pos="4819"/>
        <w:tab w:val="right" w:pos="9638"/>
      </w:tabs>
    </w:pPr>
  </w:style>
  <w:style w:type="paragraph" w:styleId="Pidipagina">
    <w:name w:val="footer"/>
    <w:basedOn w:val="Normale"/>
    <w:link w:val="PidipaginaCarattere"/>
    <w:uiPriority w:val="99"/>
    <w:rsid w:val="00436617"/>
    <w:pPr>
      <w:tabs>
        <w:tab w:val="center" w:pos="4819"/>
        <w:tab w:val="right" w:pos="9638"/>
      </w:tabs>
    </w:pPr>
  </w:style>
  <w:style w:type="character" w:styleId="Numeropagina">
    <w:name w:val="page number"/>
    <w:basedOn w:val="Carpredefinitoparagrafo"/>
    <w:rsid w:val="00DD4A63"/>
  </w:style>
  <w:style w:type="paragraph" w:styleId="Paragrafoelenco">
    <w:name w:val="List Paragraph"/>
    <w:basedOn w:val="Normale"/>
    <w:qFormat/>
    <w:rsid w:val="004C2571"/>
    <w:pPr>
      <w:spacing w:after="200" w:line="276" w:lineRule="auto"/>
      <w:ind w:left="708"/>
    </w:pPr>
    <w:rPr>
      <w:rFonts w:ascii="Calibri" w:eastAsia="Calibri" w:hAnsi="Calibri"/>
      <w:sz w:val="22"/>
      <w:szCs w:val="22"/>
      <w:lang w:eastAsia="en-US"/>
    </w:rPr>
  </w:style>
  <w:style w:type="paragraph" w:styleId="Titolo">
    <w:name w:val="Title"/>
    <w:basedOn w:val="Normale"/>
    <w:next w:val="Sottotitolo"/>
    <w:link w:val="TitoloCarattere"/>
    <w:qFormat/>
    <w:rsid w:val="00F66B09"/>
    <w:pPr>
      <w:suppressAutoHyphens/>
      <w:jc w:val="center"/>
    </w:pPr>
    <w:rPr>
      <w:b/>
      <w:sz w:val="28"/>
      <w:lang w:val="x-none" w:eastAsia="ar-SA"/>
    </w:rPr>
  </w:style>
  <w:style w:type="paragraph" w:styleId="Sottotitolo">
    <w:name w:val="Subtitle"/>
    <w:basedOn w:val="Normale"/>
    <w:next w:val="Corpodeltesto"/>
    <w:link w:val="SottotitoloCarattere"/>
    <w:qFormat/>
    <w:rsid w:val="00F66B09"/>
    <w:pPr>
      <w:keepNext/>
      <w:suppressAutoHyphens/>
      <w:spacing w:before="240" w:after="120"/>
      <w:jc w:val="center"/>
    </w:pPr>
    <w:rPr>
      <w:rFonts w:ascii="Arial" w:eastAsia="MS Mincho" w:hAnsi="Arial" w:cs="Tahoma"/>
      <w:i/>
      <w:iCs/>
      <w:sz w:val="28"/>
      <w:szCs w:val="28"/>
      <w:lang w:eastAsia="ar-SA"/>
    </w:rPr>
  </w:style>
  <w:style w:type="character" w:customStyle="1" w:styleId="SottotitoloCarattere">
    <w:name w:val="Sottotitolo Carattere"/>
    <w:link w:val="Sottotitolo"/>
    <w:rsid w:val="00F66B09"/>
    <w:rPr>
      <w:rFonts w:ascii="Arial" w:eastAsia="MS Mincho" w:hAnsi="Arial" w:cs="Tahoma"/>
      <w:i/>
      <w:iCs/>
      <w:sz w:val="28"/>
      <w:szCs w:val="28"/>
      <w:lang w:val="it-IT" w:eastAsia="ar-SA" w:bidi="ar-SA"/>
    </w:rPr>
  </w:style>
  <w:style w:type="paragraph" w:styleId="Testonotaapidipagina">
    <w:name w:val="footnote text"/>
    <w:basedOn w:val="Normale"/>
    <w:semiHidden/>
    <w:rsid w:val="007D7595"/>
  </w:style>
  <w:style w:type="character" w:styleId="Rimandonotaapidipagina">
    <w:name w:val="footnote reference"/>
    <w:semiHidden/>
    <w:rsid w:val="007D7595"/>
    <w:rPr>
      <w:vertAlign w:val="superscript"/>
    </w:rPr>
  </w:style>
  <w:style w:type="character" w:customStyle="1" w:styleId="TitoloCarattere">
    <w:name w:val="Titolo Carattere"/>
    <w:link w:val="Titolo"/>
    <w:rsid w:val="000F282A"/>
    <w:rPr>
      <w:b/>
      <w:sz w:val="28"/>
      <w:lang w:eastAsia="ar-SA"/>
    </w:rPr>
  </w:style>
  <w:style w:type="paragraph" w:customStyle="1" w:styleId="Stile">
    <w:name w:val="Stile"/>
    <w:uiPriority w:val="99"/>
    <w:rsid w:val="000F282A"/>
    <w:pPr>
      <w:widowControl w:val="0"/>
      <w:autoSpaceDE w:val="0"/>
      <w:autoSpaceDN w:val="0"/>
      <w:adjustRightInd w:val="0"/>
    </w:pPr>
    <w:rPr>
      <w:rFonts w:eastAsia="Calibri"/>
      <w:sz w:val="24"/>
      <w:szCs w:val="24"/>
    </w:rPr>
  </w:style>
  <w:style w:type="character" w:styleId="Enfasigrassetto">
    <w:name w:val="Strong"/>
    <w:uiPriority w:val="22"/>
    <w:qFormat/>
    <w:rsid w:val="00452946"/>
    <w:rPr>
      <w:b/>
      <w:bCs/>
    </w:rPr>
  </w:style>
  <w:style w:type="paragraph" w:customStyle="1" w:styleId="Standard">
    <w:name w:val="Standard"/>
    <w:rsid w:val="00024E60"/>
    <w:pPr>
      <w:suppressAutoHyphens/>
      <w:autoSpaceDN w:val="0"/>
      <w:textAlignment w:val="baseline"/>
    </w:pPr>
    <w:rPr>
      <w:color w:val="00000A"/>
      <w:sz w:val="24"/>
      <w:szCs w:val="24"/>
    </w:rPr>
  </w:style>
  <w:style w:type="character" w:customStyle="1" w:styleId="PidipaginaCarattere">
    <w:name w:val="Piè di pagina Carattere"/>
    <w:link w:val="Pidipagina"/>
    <w:uiPriority w:val="99"/>
    <w:rsid w:val="00B34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572520">
      <w:bodyDiv w:val="1"/>
      <w:marLeft w:val="0"/>
      <w:marRight w:val="0"/>
      <w:marTop w:val="0"/>
      <w:marBottom w:val="0"/>
      <w:divBdr>
        <w:top w:val="none" w:sz="0" w:space="0" w:color="auto"/>
        <w:left w:val="none" w:sz="0" w:space="0" w:color="auto"/>
        <w:bottom w:val="none" w:sz="0" w:space="0" w:color="auto"/>
        <w:right w:val="none" w:sz="0" w:space="0" w:color="auto"/>
      </w:divBdr>
    </w:div>
    <w:div w:id="918904470">
      <w:bodyDiv w:val="1"/>
      <w:marLeft w:val="0"/>
      <w:marRight w:val="0"/>
      <w:marTop w:val="0"/>
      <w:marBottom w:val="0"/>
      <w:divBdr>
        <w:top w:val="none" w:sz="0" w:space="0" w:color="auto"/>
        <w:left w:val="none" w:sz="0" w:space="0" w:color="auto"/>
        <w:bottom w:val="none" w:sz="0" w:space="0" w:color="auto"/>
        <w:right w:val="none" w:sz="0" w:space="0" w:color="auto"/>
      </w:divBdr>
    </w:div>
    <w:div w:id="154313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577FA-3645-4F20-9602-13C43108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2826</Words>
  <Characters>16111</Characters>
  <Application>Microsoft Office Word</Application>
  <DocSecurity>0</DocSecurity>
  <Lines>134</Lines>
  <Paragraphs>37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3</vt:lpstr>
      <vt:lpstr/>
    </vt:vector>
  </TitlesOfParts>
  <Company>Comune di Codogno</Company>
  <LinksUpToDate>false</LinksUpToDate>
  <CharactersWithSpaces>18900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3</dc:title>
  <dc:subject/>
  <dc:creator>Comune di Codogno</dc:creator>
  <cp:keywords/>
  <cp:lastModifiedBy>Gianluca Manfredini</cp:lastModifiedBy>
  <cp:revision>7</cp:revision>
  <cp:lastPrinted>2016-12-14T14:52:00Z</cp:lastPrinted>
  <dcterms:created xsi:type="dcterms:W3CDTF">2018-12-03T12:10:00Z</dcterms:created>
  <dcterms:modified xsi:type="dcterms:W3CDTF">2019-01-16T12:28:00Z</dcterms:modified>
</cp:coreProperties>
</file>